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7E" w:rsidRPr="00E22488" w:rsidRDefault="00BB5A7E" w:rsidP="007A0402">
      <w:pPr>
        <w:ind w:right="240" w:firstLineChars="100" w:firstLine="222"/>
        <w:jc w:val="left"/>
        <w:rPr>
          <w:rFonts w:asciiTheme="majorEastAsia" w:eastAsiaTheme="majorEastAsia" w:hAnsiTheme="majorEastAsia" w:cs="俵俽俹僑僔僢僋"/>
          <w:kern w:val="0"/>
          <w:sz w:val="22"/>
          <w:szCs w:val="24"/>
        </w:rPr>
      </w:pPr>
      <w:r w:rsidRPr="00E22488">
        <w:rPr>
          <w:rFonts w:asciiTheme="majorEastAsia" w:eastAsiaTheme="majorEastAsia" w:hAnsiTheme="majorEastAsia" w:cs="俵俽俹僑僔僢僋" w:hint="eastAsia"/>
          <w:kern w:val="0"/>
          <w:sz w:val="22"/>
          <w:szCs w:val="24"/>
        </w:rPr>
        <w:t>保護者</w:t>
      </w:r>
      <w:r w:rsidR="001A310B" w:rsidRPr="00E22488">
        <w:rPr>
          <w:rFonts w:asciiTheme="majorEastAsia" w:eastAsiaTheme="majorEastAsia" w:hAnsiTheme="majorEastAsia" w:cs="俵俽俹僑僔僢僋" w:hint="eastAsia"/>
          <w:kern w:val="0"/>
          <w:sz w:val="22"/>
          <w:szCs w:val="24"/>
        </w:rPr>
        <w:t xml:space="preserve">　</w:t>
      </w:r>
      <w:r w:rsidR="00E22488" w:rsidRPr="00E22488">
        <w:rPr>
          <w:rFonts w:asciiTheme="majorEastAsia" w:eastAsiaTheme="majorEastAsia" w:hAnsiTheme="majorEastAsia" w:cs="俵俽俹僑僔僢僋" w:hint="eastAsia"/>
          <w:kern w:val="0"/>
          <w:sz w:val="22"/>
          <w:szCs w:val="24"/>
        </w:rPr>
        <w:t>様</w:t>
      </w:r>
    </w:p>
    <w:p w:rsidR="00BB5A7E" w:rsidRDefault="00E22488" w:rsidP="005B655A">
      <w:pPr>
        <w:ind w:right="720"/>
        <w:jc w:val="right"/>
        <w:rPr>
          <w:rFonts w:asciiTheme="majorEastAsia" w:eastAsiaTheme="majorEastAsia" w:hAnsiTheme="majorEastAsia" w:cs="俵俽俹僑僔僢僋"/>
          <w:kern w:val="0"/>
          <w:sz w:val="22"/>
          <w:szCs w:val="24"/>
        </w:rPr>
      </w:pPr>
      <w:r w:rsidRPr="00E22488">
        <w:rPr>
          <w:rFonts w:asciiTheme="majorEastAsia" w:eastAsiaTheme="majorEastAsia" w:hAnsiTheme="majorEastAsia" w:cs="俵俽俹僑僔僢僋" w:hint="eastAsia"/>
          <w:kern w:val="0"/>
          <w:sz w:val="22"/>
          <w:szCs w:val="24"/>
        </w:rPr>
        <w:t xml:space="preserve">　熊本県立八代清流高等学校</w:t>
      </w:r>
    </w:p>
    <w:p w:rsidR="00E22488" w:rsidRPr="00E22488" w:rsidRDefault="00E22488" w:rsidP="005B655A">
      <w:pPr>
        <w:ind w:right="720"/>
        <w:jc w:val="right"/>
        <w:rPr>
          <w:rFonts w:asciiTheme="majorEastAsia" w:eastAsiaTheme="majorEastAsia" w:hAnsiTheme="majorEastAsia" w:cs="俵俽俹僑僔僢僋" w:hint="eastAsia"/>
          <w:kern w:val="0"/>
          <w:sz w:val="22"/>
          <w:szCs w:val="24"/>
        </w:rPr>
      </w:pPr>
    </w:p>
    <w:p w:rsidR="00BB5A7E" w:rsidRPr="00E22488" w:rsidRDefault="00BB5A7E" w:rsidP="00F05F02">
      <w:pPr>
        <w:ind w:right="720"/>
        <w:jc w:val="center"/>
        <w:rPr>
          <w:rFonts w:asciiTheme="majorEastAsia" w:eastAsiaTheme="majorEastAsia" w:hAnsiTheme="majorEastAsia" w:cs="俵俽俹僑僔僢僋"/>
          <w:kern w:val="0"/>
          <w:sz w:val="24"/>
          <w:szCs w:val="24"/>
        </w:rPr>
      </w:pPr>
      <w:r w:rsidRPr="00E22488">
        <w:rPr>
          <w:rFonts w:asciiTheme="majorEastAsia" w:eastAsiaTheme="majorEastAsia" w:hAnsiTheme="majorEastAsia" w:cs="俵俽俹僑僔僢僋" w:hint="eastAsia"/>
          <w:kern w:val="0"/>
          <w:sz w:val="24"/>
          <w:szCs w:val="24"/>
        </w:rPr>
        <w:t>学校</w:t>
      </w:r>
      <w:r w:rsidR="00B83D13" w:rsidRPr="00E22488">
        <w:rPr>
          <w:rFonts w:asciiTheme="majorEastAsia" w:eastAsiaTheme="majorEastAsia" w:hAnsiTheme="majorEastAsia" w:cs="俵俽俹僑僔僢僋" w:hint="eastAsia"/>
          <w:kern w:val="0"/>
          <w:sz w:val="24"/>
          <w:szCs w:val="24"/>
        </w:rPr>
        <w:t>において予防すべき</w:t>
      </w:r>
      <w:r w:rsidRPr="00E22488">
        <w:rPr>
          <w:rFonts w:asciiTheme="majorEastAsia" w:eastAsiaTheme="majorEastAsia" w:hAnsiTheme="majorEastAsia" w:cs="俵俽俹僑僔僢僋" w:hint="eastAsia"/>
          <w:kern w:val="0"/>
          <w:sz w:val="24"/>
          <w:szCs w:val="24"/>
        </w:rPr>
        <w:t>感染症による出席停止扱いについて</w:t>
      </w:r>
    </w:p>
    <w:p w:rsidR="00BB5A7E" w:rsidRPr="00BB5A7E" w:rsidRDefault="00BB5A7E" w:rsidP="00F05F02">
      <w:pPr>
        <w:ind w:firstLineChars="100" w:firstLine="222"/>
        <w:rPr>
          <w:rFonts w:asciiTheme="majorEastAsia" w:eastAsiaTheme="majorEastAsia" w:hAnsiTheme="majorEastAsia"/>
          <w:sz w:val="22"/>
        </w:rPr>
      </w:pPr>
      <w:r w:rsidRPr="00BB5A7E">
        <w:rPr>
          <w:rFonts w:asciiTheme="majorEastAsia" w:eastAsiaTheme="majorEastAsia" w:hAnsiTheme="majorEastAsia" w:hint="eastAsia"/>
          <w:sz w:val="22"/>
        </w:rPr>
        <w:t>学校保健安全法第１９条により、生徒が感染症にかかった場合、学校での蔓延・流行を防ぐため出席停止の措置をとることができます。下記の学校感染症と診断された場合は、主治医の指示に従い、御家庭でゆっくり休養させてください。</w:t>
      </w:r>
    </w:p>
    <w:p w:rsidR="00BB5A7E" w:rsidRPr="00BB5A7E" w:rsidRDefault="00BB5A7E" w:rsidP="00BB5A7E">
      <w:pPr>
        <w:rPr>
          <w:rFonts w:asciiTheme="majorEastAsia" w:eastAsiaTheme="majorEastAsia" w:hAnsiTheme="majorEastAsia"/>
          <w:sz w:val="22"/>
        </w:rPr>
      </w:pPr>
      <w:r w:rsidRPr="00BB5A7E">
        <w:rPr>
          <w:rFonts w:asciiTheme="majorEastAsia" w:eastAsiaTheme="majorEastAsia" w:hAnsiTheme="majorEastAsia" w:hint="eastAsia"/>
          <w:sz w:val="22"/>
        </w:rPr>
        <w:t xml:space="preserve">　なお</w:t>
      </w:r>
      <w:r w:rsidR="00E109FD">
        <w:rPr>
          <w:rFonts w:asciiTheme="majorEastAsia" w:eastAsiaTheme="majorEastAsia" w:hAnsiTheme="majorEastAsia" w:hint="eastAsia"/>
          <w:sz w:val="22"/>
        </w:rPr>
        <w:t>、出席停止の措置をとる場合は、医師による証明書が必要です。医療機関</w:t>
      </w:r>
      <w:r w:rsidR="00B83D13">
        <w:rPr>
          <w:rFonts w:asciiTheme="majorEastAsia" w:eastAsiaTheme="majorEastAsia" w:hAnsiTheme="majorEastAsia" w:hint="eastAsia"/>
          <w:sz w:val="22"/>
        </w:rPr>
        <w:t>で発行される診断書が原則になりますが、</w:t>
      </w:r>
      <w:r w:rsidR="00E109FD">
        <w:rPr>
          <w:rFonts w:asciiTheme="majorEastAsia" w:eastAsiaTheme="majorEastAsia" w:hAnsiTheme="majorEastAsia" w:hint="eastAsia"/>
          <w:sz w:val="22"/>
        </w:rPr>
        <w:t>医療機関の御好意により、学校が発行する</w:t>
      </w:r>
      <w:r>
        <w:rPr>
          <w:rFonts w:asciiTheme="majorEastAsia" w:eastAsiaTheme="majorEastAsia" w:hAnsiTheme="majorEastAsia" w:hint="eastAsia"/>
          <w:sz w:val="22"/>
        </w:rPr>
        <w:t>証明</w:t>
      </w:r>
      <w:r w:rsidR="00E109FD">
        <w:rPr>
          <w:rFonts w:asciiTheme="majorEastAsia" w:eastAsiaTheme="majorEastAsia" w:hAnsiTheme="majorEastAsia" w:hint="eastAsia"/>
          <w:sz w:val="22"/>
        </w:rPr>
        <w:t>書</w:t>
      </w:r>
      <w:r>
        <w:rPr>
          <w:rFonts w:asciiTheme="majorEastAsia" w:eastAsiaTheme="majorEastAsia" w:hAnsiTheme="majorEastAsia" w:hint="eastAsia"/>
          <w:sz w:val="22"/>
        </w:rPr>
        <w:t>に記載していただける場合は、別紙への記入をお願いしてくださ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い。（但し、学校発行の</w:t>
      </w:r>
      <w:r w:rsidRPr="00BB5A7E">
        <w:rPr>
          <w:rFonts w:asciiTheme="majorEastAsia" w:eastAsiaTheme="majorEastAsia" w:hAnsiTheme="majorEastAsia" w:hint="eastAsia"/>
          <w:sz w:val="22"/>
        </w:rPr>
        <w:t>証明</w:t>
      </w:r>
      <w:r w:rsidR="00E109FD">
        <w:rPr>
          <w:rFonts w:asciiTheme="majorEastAsia" w:eastAsiaTheme="majorEastAsia" w:hAnsiTheme="majorEastAsia" w:hint="eastAsia"/>
          <w:sz w:val="22"/>
        </w:rPr>
        <w:t>書</w:t>
      </w:r>
      <w:r w:rsidRPr="00BB5A7E">
        <w:rPr>
          <w:rFonts w:asciiTheme="majorEastAsia" w:eastAsiaTheme="majorEastAsia" w:hAnsiTheme="majorEastAsia" w:hint="eastAsia"/>
          <w:sz w:val="22"/>
        </w:rPr>
        <w:t>でも基本的には有料ですので、ご了承ください）</w:t>
      </w:r>
    </w:p>
    <w:p w:rsidR="00BB5A7E" w:rsidRPr="001A310B" w:rsidRDefault="00E109FD" w:rsidP="00BB5A7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証明書</w:t>
      </w:r>
      <w:r w:rsidR="00BB5A7E" w:rsidRPr="00BB5A7E">
        <w:rPr>
          <w:rFonts w:asciiTheme="majorEastAsia" w:eastAsiaTheme="majorEastAsia" w:hAnsiTheme="majorEastAsia" w:hint="eastAsia"/>
          <w:sz w:val="22"/>
        </w:rPr>
        <w:t>は、生徒が回復し登校する際、学級担任へ提出してください。</w:t>
      </w:r>
    </w:p>
    <w:p w:rsidR="00F05F02" w:rsidRPr="00F05F02" w:rsidRDefault="00BB5A7E" w:rsidP="00F05F02">
      <w:pPr>
        <w:jc w:val="center"/>
        <w:rPr>
          <w:sz w:val="24"/>
          <w:szCs w:val="24"/>
        </w:rPr>
      </w:pPr>
      <w:r w:rsidRPr="00F05F02">
        <w:rPr>
          <w:rFonts w:hint="eastAsia"/>
          <w:sz w:val="24"/>
          <w:szCs w:val="24"/>
        </w:rPr>
        <w:t>記</w:t>
      </w:r>
    </w:p>
    <w:p w:rsidR="00D302D4" w:rsidRDefault="00F05F02" w:rsidP="00F05F02">
      <w:r w:rsidRPr="00F05F02">
        <w:rPr>
          <w:rFonts w:hint="eastAsia"/>
          <w:sz w:val="24"/>
          <w:szCs w:val="24"/>
        </w:rPr>
        <w:t>【学校において予防すべき感染症の種類】</w:t>
      </w:r>
      <w:r w:rsidR="00E109FD">
        <w:rPr>
          <w:rFonts w:hint="eastAsia"/>
        </w:rPr>
        <w:t xml:space="preserve">　　　　　　　　　　　　　　　　　</w:t>
      </w:r>
    </w:p>
    <w:tbl>
      <w:tblPr>
        <w:tblpPr w:leftFromText="142" w:rightFromText="142" w:vertAnchor="text" w:horzAnchor="margin" w:tblpX="99" w:tblpY="61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3072"/>
        <w:gridCol w:w="6440"/>
      </w:tblGrid>
      <w:tr w:rsidR="00D302D4" w:rsidTr="00D302D4">
        <w:trPr>
          <w:trHeight w:val="347"/>
        </w:trPr>
        <w:tc>
          <w:tcPr>
            <w:tcW w:w="439" w:type="dxa"/>
          </w:tcPr>
          <w:p w:rsidR="00F05F02" w:rsidRDefault="00F05F02" w:rsidP="00F05F02">
            <w:pPr>
              <w:pStyle w:val="a7"/>
              <w:jc w:val="center"/>
            </w:pPr>
          </w:p>
        </w:tc>
        <w:tc>
          <w:tcPr>
            <w:tcW w:w="3072" w:type="dxa"/>
          </w:tcPr>
          <w:p w:rsidR="00F05F02" w:rsidRDefault="00F05F02" w:rsidP="00F05F02">
            <w:pPr>
              <w:pStyle w:val="a7"/>
              <w:jc w:val="center"/>
            </w:pPr>
            <w:r>
              <w:rPr>
                <w:rFonts w:hint="eastAsia"/>
              </w:rPr>
              <w:t>疾病名</w:t>
            </w:r>
          </w:p>
        </w:tc>
        <w:tc>
          <w:tcPr>
            <w:tcW w:w="6441" w:type="dxa"/>
          </w:tcPr>
          <w:p w:rsidR="00F05F02" w:rsidRDefault="00F05F02" w:rsidP="00F05F02">
            <w:pPr>
              <w:pStyle w:val="a7"/>
              <w:jc w:val="center"/>
            </w:pPr>
            <w:r>
              <w:rPr>
                <w:rFonts w:hint="eastAsia"/>
              </w:rPr>
              <w:t>出席停止期間</w:t>
            </w:r>
          </w:p>
        </w:tc>
      </w:tr>
      <w:tr w:rsidR="00D302D4" w:rsidTr="00D302D4">
        <w:trPr>
          <w:trHeight w:val="347"/>
        </w:trPr>
        <w:tc>
          <w:tcPr>
            <w:tcW w:w="439" w:type="dxa"/>
            <w:vAlign w:val="center"/>
          </w:tcPr>
          <w:p w:rsidR="00F05F02" w:rsidRDefault="00F05F02" w:rsidP="00D302D4">
            <w:pPr>
              <w:pStyle w:val="a7"/>
            </w:pPr>
            <w:r>
              <w:rPr>
                <w:rFonts w:hint="eastAsia"/>
              </w:rPr>
              <w:t>第</w:t>
            </w:r>
          </w:p>
          <w:p w:rsidR="00F05F02" w:rsidRDefault="00F05F02" w:rsidP="00F05F02">
            <w:pPr>
              <w:pStyle w:val="a7"/>
              <w:jc w:val="center"/>
            </w:pPr>
            <w:r>
              <w:rPr>
                <w:rFonts w:hint="eastAsia"/>
              </w:rPr>
              <w:t>１</w:t>
            </w:r>
          </w:p>
          <w:p w:rsidR="00F05F02" w:rsidRDefault="00F05F02" w:rsidP="00F05F02">
            <w:pPr>
              <w:pStyle w:val="a7"/>
              <w:jc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3072" w:type="dxa"/>
          </w:tcPr>
          <w:p w:rsidR="00F05F02" w:rsidRPr="00F05F02" w:rsidRDefault="00F05F02" w:rsidP="00D302D4">
            <w:pPr>
              <w:pStyle w:val="a7"/>
              <w:jc w:val="left"/>
              <w:rPr>
                <w:sz w:val="20"/>
                <w:szCs w:val="20"/>
              </w:rPr>
            </w:pPr>
            <w:r w:rsidRPr="00F05F02">
              <w:rPr>
                <w:rFonts w:hint="eastAsia"/>
                <w:sz w:val="20"/>
                <w:szCs w:val="20"/>
              </w:rPr>
              <w:t>エボラ出血熱、クリミア・コンゴ出血熱、痘そう、南米出血熱、ペスト、マールブルグ病、ラッサ熱、急性灰白髄炎、ジフテリア、重症急性呼吸器症候群及び</w:t>
            </w:r>
            <w:r w:rsidR="00E109FD">
              <w:rPr>
                <w:rFonts w:hint="eastAsia"/>
                <w:sz w:val="20"/>
                <w:szCs w:val="20"/>
              </w:rPr>
              <w:t>特定鳥インフルエンザ</w:t>
            </w:r>
          </w:p>
        </w:tc>
        <w:tc>
          <w:tcPr>
            <w:tcW w:w="6441" w:type="dxa"/>
            <w:vAlign w:val="center"/>
          </w:tcPr>
          <w:p w:rsidR="00F05F02" w:rsidRPr="00F05F02" w:rsidRDefault="00F05F02" w:rsidP="005B655A">
            <w:pPr>
              <w:pStyle w:val="a7"/>
              <w:jc w:val="left"/>
            </w:pPr>
            <w:r>
              <w:rPr>
                <w:rFonts w:hint="eastAsia"/>
              </w:rPr>
              <w:t>治癒するまで</w:t>
            </w:r>
          </w:p>
        </w:tc>
      </w:tr>
      <w:tr w:rsidR="005B655A" w:rsidTr="005B655A">
        <w:trPr>
          <w:trHeight w:val="347"/>
        </w:trPr>
        <w:tc>
          <w:tcPr>
            <w:tcW w:w="439" w:type="dxa"/>
            <w:vMerge w:val="restart"/>
            <w:vAlign w:val="center"/>
          </w:tcPr>
          <w:p w:rsidR="005B655A" w:rsidRDefault="005B655A" w:rsidP="00F05F02">
            <w:pPr>
              <w:pStyle w:val="a7"/>
              <w:jc w:val="center"/>
            </w:pPr>
            <w:r>
              <w:rPr>
                <w:rFonts w:hint="eastAsia"/>
              </w:rPr>
              <w:t>第</w:t>
            </w:r>
          </w:p>
          <w:p w:rsidR="005B655A" w:rsidRDefault="005B655A" w:rsidP="00F05F02">
            <w:pPr>
              <w:pStyle w:val="a7"/>
              <w:jc w:val="center"/>
            </w:pPr>
            <w:r>
              <w:rPr>
                <w:rFonts w:hint="eastAsia"/>
              </w:rPr>
              <w:t>２</w:t>
            </w:r>
          </w:p>
          <w:p w:rsidR="005B655A" w:rsidRDefault="005B655A" w:rsidP="00F05F02">
            <w:pPr>
              <w:pStyle w:val="a7"/>
              <w:jc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インフルエンザ</w:t>
            </w:r>
          </w:p>
        </w:tc>
        <w:tc>
          <w:tcPr>
            <w:tcW w:w="6441" w:type="dxa"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  <w:r w:rsidRPr="00F05F02">
              <w:rPr>
                <w:rFonts w:hint="eastAsia"/>
                <w:sz w:val="22"/>
                <w:szCs w:val="22"/>
              </w:rPr>
              <w:t>発症した後</w:t>
            </w:r>
            <w:r w:rsidR="00E109FD">
              <w:rPr>
                <w:rFonts w:hint="eastAsia"/>
                <w:sz w:val="22"/>
                <w:szCs w:val="22"/>
              </w:rPr>
              <w:t>（発熱の翌日を１日目として）</w:t>
            </w:r>
            <w:r w:rsidRPr="00F05F02">
              <w:rPr>
                <w:rFonts w:hint="eastAsia"/>
                <w:sz w:val="22"/>
                <w:szCs w:val="22"/>
              </w:rPr>
              <w:t>５日を経過し、かつ、解熱後２日を経過するまで</w:t>
            </w:r>
          </w:p>
        </w:tc>
      </w:tr>
      <w:tr w:rsidR="005B655A" w:rsidTr="005B655A">
        <w:trPr>
          <w:trHeight w:val="347"/>
        </w:trPr>
        <w:tc>
          <w:tcPr>
            <w:tcW w:w="439" w:type="dxa"/>
            <w:vMerge/>
          </w:tcPr>
          <w:p w:rsidR="005B655A" w:rsidRDefault="005B655A" w:rsidP="00F05F02">
            <w:pPr>
              <w:pStyle w:val="a7"/>
              <w:jc w:val="distribute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百日咳</w:t>
            </w:r>
          </w:p>
        </w:tc>
        <w:tc>
          <w:tcPr>
            <w:tcW w:w="6441" w:type="dxa"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  <w:r w:rsidRPr="00F05F02">
              <w:rPr>
                <w:rFonts w:hint="eastAsia"/>
                <w:sz w:val="22"/>
                <w:szCs w:val="22"/>
              </w:rPr>
              <w:t>特有の咳が消失するまで、または、</w:t>
            </w:r>
          </w:p>
          <w:p w:rsidR="005B655A" w:rsidRPr="00F05F02" w:rsidRDefault="005B655A" w:rsidP="00E109FD">
            <w:pPr>
              <w:pStyle w:val="a7"/>
              <w:rPr>
                <w:sz w:val="22"/>
                <w:szCs w:val="22"/>
              </w:rPr>
            </w:pPr>
            <w:r w:rsidRPr="00F05F02">
              <w:rPr>
                <w:rFonts w:hint="eastAsia"/>
                <w:sz w:val="22"/>
                <w:szCs w:val="22"/>
              </w:rPr>
              <w:t>５日間の</w:t>
            </w:r>
            <w:r w:rsidR="00E109FD">
              <w:rPr>
                <w:rFonts w:hint="eastAsia"/>
                <w:sz w:val="22"/>
                <w:szCs w:val="22"/>
              </w:rPr>
              <w:t>適切な抗菌薬療法</w:t>
            </w:r>
            <w:r w:rsidRPr="00F05F02">
              <w:rPr>
                <w:rFonts w:hint="eastAsia"/>
                <w:sz w:val="22"/>
                <w:szCs w:val="22"/>
              </w:rPr>
              <w:t>が終了するまで</w:t>
            </w:r>
          </w:p>
        </w:tc>
      </w:tr>
      <w:tr w:rsidR="005B655A" w:rsidTr="005B655A">
        <w:trPr>
          <w:trHeight w:val="347"/>
        </w:trPr>
        <w:tc>
          <w:tcPr>
            <w:tcW w:w="439" w:type="dxa"/>
            <w:vMerge/>
          </w:tcPr>
          <w:p w:rsidR="005B655A" w:rsidRDefault="005B655A" w:rsidP="00F05F02">
            <w:pPr>
              <w:pStyle w:val="a7"/>
              <w:jc w:val="distribute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麻疹（はしか）</w:t>
            </w:r>
          </w:p>
        </w:tc>
        <w:tc>
          <w:tcPr>
            <w:tcW w:w="6441" w:type="dxa"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  <w:r w:rsidRPr="00F05F02">
              <w:rPr>
                <w:rFonts w:hint="eastAsia"/>
                <w:sz w:val="22"/>
                <w:szCs w:val="22"/>
              </w:rPr>
              <w:t>解熱</w:t>
            </w:r>
            <w:r>
              <w:rPr>
                <w:rFonts w:hint="eastAsia"/>
                <w:sz w:val="22"/>
                <w:szCs w:val="22"/>
              </w:rPr>
              <w:t>した</w:t>
            </w:r>
            <w:r w:rsidRPr="00F05F02">
              <w:rPr>
                <w:rFonts w:hint="eastAsia"/>
                <w:sz w:val="22"/>
                <w:szCs w:val="22"/>
              </w:rPr>
              <w:t>後３日を経過するまで</w:t>
            </w:r>
          </w:p>
        </w:tc>
      </w:tr>
      <w:tr w:rsidR="005B655A" w:rsidTr="005B655A">
        <w:trPr>
          <w:trHeight w:val="332"/>
        </w:trPr>
        <w:tc>
          <w:tcPr>
            <w:tcW w:w="439" w:type="dxa"/>
            <w:vMerge/>
          </w:tcPr>
          <w:p w:rsidR="005B655A" w:rsidRDefault="005B655A" w:rsidP="00F05F02">
            <w:pPr>
              <w:pStyle w:val="a7"/>
              <w:jc w:val="distribute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流行性耳下腺炎</w:t>
            </w:r>
          </w:p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（おたふくかぜ）</w:t>
            </w:r>
          </w:p>
        </w:tc>
        <w:tc>
          <w:tcPr>
            <w:tcW w:w="6441" w:type="dxa"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  <w:r w:rsidRPr="00F05F02">
              <w:rPr>
                <w:rFonts w:hint="eastAsia"/>
                <w:sz w:val="22"/>
                <w:szCs w:val="22"/>
              </w:rPr>
              <w:t>耳下腺、顎下腺または舌下腺の腫脹が発現した後５日を経過し、かつ全身状態が良好になるまで</w:t>
            </w:r>
          </w:p>
        </w:tc>
      </w:tr>
      <w:tr w:rsidR="005B655A" w:rsidTr="005B655A">
        <w:trPr>
          <w:trHeight w:val="317"/>
        </w:trPr>
        <w:tc>
          <w:tcPr>
            <w:tcW w:w="439" w:type="dxa"/>
            <w:vMerge/>
          </w:tcPr>
          <w:p w:rsidR="005B655A" w:rsidRDefault="005B655A" w:rsidP="00F05F02">
            <w:pPr>
              <w:pStyle w:val="a7"/>
              <w:jc w:val="distribute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風疹（三日はしか）</w:t>
            </w:r>
          </w:p>
        </w:tc>
        <w:tc>
          <w:tcPr>
            <w:tcW w:w="6441" w:type="dxa"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  <w:r w:rsidRPr="00F05F02">
              <w:rPr>
                <w:rFonts w:hint="eastAsia"/>
                <w:sz w:val="22"/>
                <w:szCs w:val="22"/>
              </w:rPr>
              <w:t>発疹が消失するまで</w:t>
            </w:r>
          </w:p>
        </w:tc>
      </w:tr>
      <w:tr w:rsidR="005B655A" w:rsidTr="005B655A">
        <w:trPr>
          <w:trHeight w:val="317"/>
        </w:trPr>
        <w:tc>
          <w:tcPr>
            <w:tcW w:w="439" w:type="dxa"/>
            <w:vMerge/>
          </w:tcPr>
          <w:p w:rsidR="005B655A" w:rsidRDefault="005B655A" w:rsidP="00F05F02">
            <w:pPr>
              <w:pStyle w:val="a7"/>
              <w:jc w:val="distribute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水痘（水ぼうそう）</w:t>
            </w:r>
          </w:p>
        </w:tc>
        <w:tc>
          <w:tcPr>
            <w:tcW w:w="6441" w:type="dxa"/>
          </w:tcPr>
          <w:p w:rsidR="005B655A" w:rsidRPr="00F05F02" w:rsidRDefault="001A310B" w:rsidP="001A310B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すべての発しんがかさぶたになる</w:t>
            </w:r>
            <w:r w:rsidR="005B655A" w:rsidRPr="00F05F02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5B655A" w:rsidTr="005B655A">
        <w:trPr>
          <w:trHeight w:val="302"/>
        </w:trPr>
        <w:tc>
          <w:tcPr>
            <w:tcW w:w="439" w:type="dxa"/>
            <w:vMerge/>
          </w:tcPr>
          <w:p w:rsidR="005B655A" w:rsidRDefault="005B655A" w:rsidP="00F05F02">
            <w:pPr>
              <w:pStyle w:val="a7"/>
              <w:jc w:val="distribute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咽頭結膜熱</w:t>
            </w:r>
          </w:p>
        </w:tc>
        <w:tc>
          <w:tcPr>
            <w:tcW w:w="6441" w:type="dxa"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  <w:r w:rsidRPr="00F05F02">
              <w:rPr>
                <w:rFonts w:hint="eastAsia"/>
                <w:sz w:val="22"/>
                <w:szCs w:val="22"/>
              </w:rPr>
              <w:t>主要症状が消退した後２日を経過するまで</w:t>
            </w:r>
          </w:p>
        </w:tc>
      </w:tr>
      <w:tr w:rsidR="005B655A" w:rsidRPr="00D302D4" w:rsidTr="005B655A">
        <w:trPr>
          <w:trHeight w:val="279"/>
        </w:trPr>
        <w:tc>
          <w:tcPr>
            <w:tcW w:w="439" w:type="dxa"/>
            <w:vMerge/>
          </w:tcPr>
          <w:p w:rsidR="005B655A" w:rsidRDefault="005B655A" w:rsidP="00F05F02">
            <w:pPr>
              <w:pStyle w:val="a7"/>
              <w:jc w:val="distribute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結核</w:t>
            </w:r>
          </w:p>
        </w:tc>
        <w:tc>
          <w:tcPr>
            <w:tcW w:w="6441" w:type="dxa"/>
            <w:vMerge w:val="restart"/>
            <w:vAlign w:val="center"/>
          </w:tcPr>
          <w:p w:rsidR="005B655A" w:rsidRDefault="005B655A" w:rsidP="005B655A">
            <w:pPr>
              <w:pStyle w:val="a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病状により学校医その他の医師において</w:t>
            </w:r>
          </w:p>
          <w:p w:rsidR="005B655A" w:rsidRPr="00F05F02" w:rsidRDefault="005B655A" w:rsidP="005B655A">
            <w:pPr>
              <w:pStyle w:val="a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感染のおそれがないと認めるまで</w:t>
            </w:r>
          </w:p>
        </w:tc>
      </w:tr>
      <w:tr w:rsidR="005B655A" w:rsidRPr="00D302D4" w:rsidTr="005B655A">
        <w:trPr>
          <w:trHeight w:val="279"/>
        </w:trPr>
        <w:tc>
          <w:tcPr>
            <w:tcW w:w="439" w:type="dxa"/>
            <w:vMerge/>
          </w:tcPr>
          <w:p w:rsidR="005B655A" w:rsidRDefault="005B655A" w:rsidP="00D302D4">
            <w:pPr>
              <w:pStyle w:val="a7"/>
            </w:pPr>
          </w:p>
        </w:tc>
        <w:tc>
          <w:tcPr>
            <w:tcW w:w="3072" w:type="dxa"/>
            <w:vAlign w:val="center"/>
          </w:tcPr>
          <w:p w:rsidR="005B655A" w:rsidRPr="005B655A" w:rsidRDefault="005B655A" w:rsidP="005B655A">
            <w:pPr>
              <w:pStyle w:val="a7"/>
            </w:pPr>
            <w:r w:rsidRPr="005B655A">
              <w:rPr>
                <w:rFonts w:hint="eastAsia"/>
              </w:rPr>
              <w:t>髄膜炎菌性髄膜炎</w:t>
            </w:r>
          </w:p>
        </w:tc>
        <w:tc>
          <w:tcPr>
            <w:tcW w:w="6441" w:type="dxa"/>
            <w:vMerge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</w:p>
        </w:tc>
      </w:tr>
      <w:tr w:rsidR="005B655A" w:rsidRPr="00D302D4" w:rsidTr="005B655A">
        <w:trPr>
          <w:trHeight w:val="279"/>
        </w:trPr>
        <w:tc>
          <w:tcPr>
            <w:tcW w:w="439" w:type="dxa"/>
            <w:vAlign w:val="center"/>
          </w:tcPr>
          <w:p w:rsidR="005B655A" w:rsidRDefault="005B655A" w:rsidP="005B655A">
            <w:pPr>
              <w:pStyle w:val="a7"/>
              <w:jc w:val="center"/>
            </w:pPr>
            <w:r>
              <w:rPr>
                <w:rFonts w:hint="eastAsia"/>
              </w:rPr>
              <w:t>第</w:t>
            </w:r>
          </w:p>
          <w:p w:rsidR="005B655A" w:rsidRDefault="005B655A" w:rsidP="005B655A">
            <w:pPr>
              <w:pStyle w:val="a7"/>
              <w:jc w:val="center"/>
            </w:pPr>
            <w:r>
              <w:rPr>
                <w:rFonts w:hint="eastAsia"/>
              </w:rPr>
              <w:t>３</w:t>
            </w:r>
          </w:p>
          <w:p w:rsidR="005B655A" w:rsidRDefault="005B655A" w:rsidP="005B655A">
            <w:pPr>
              <w:pStyle w:val="a7"/>
              <w:jc w:val="center"/>
            </w:pPr>
            <w:r>
              <w:rPr>
                <w:rFonts w:hint="eastAsia"/>
              </w:rPr>
              <w:t>種</w:t>
            </w:r>
          </w:p>
        </w:tc>
        <w:tc>
          <w:tcPr>
            <w:tcW w:w="3072" w:type="dxa"/>
          </w:tcPr>
          <w:p w:rsidR="001A310B" w:rsidRDefault="001A310B" w:rsidP="00D302D4">
            <w:pPr>
              <w:pStyle w:val="a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コレラ、細菌性赤痢、</w:t>
            </w:r>
          </w:p>
          <w:p w:rsidR="005B655A" w:rsidRDefault="005B655A" w:rsidP="00D302D4">
            <w:pPr>
              <w:pStyle w:val="a7"/>
              <w:jc w:val="left"/>
              <w:rPr>
                <w:sz w:val="22"/>
                <w:szCs w:val="22"/>
              </w:rPr>
            </w:pPr>
            <w:r w:rsidRPr="005B655A">
              <w:rPr>
                <w:rFonts w:hint="eastAsia"/>
                <w:sz w:val="22"/>
                <w:szCs w:val="22"/>
              </w:rPr>
              <w:t>腸管出血性大腸菌感染症</w:t>
            </w:r>
          </w:p>
          <w:p w:rsidR="001A310B" w:rsidRPr="005B655A" w:rsidRDefault="001A310B" w:rsidP="00D302D4">
            <w:pPr>
              <w:pStyle w:val="a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腸チフス、パラチフス</w:t>
            </w:r>
          </w:p>
          <w:p w:rsidR="005B655A" w:rsidRPr="005B655A" w:rsidRDefault="005B655A" w:rsidP="00D302D4">
            <w:pPr>
              <w:pStyle w:val="a7"/>
              <w:jc w:val="left"/>
              <w:rPr>
                <w:sz w:val="22"/>
                <w:szCs w:val="22"/>
              </w:rPr>
            </w:pPr>
            <w:r w:rsidRPr="005B655A">
              <w:rPr>
                <w:rFonts w:hint="eastAsia"/>
                <w:sz w:val="22"/>
                <w:szCs w:val="22"/>
              </w:rPr>
              <w:t>流行性角結膜炎</w:t>
            </w:r>
          </w:p>
          <w:p w:rsidR="005B655A" w:rsidRPr="005B655A" w:rsidRDefault="005B655A" w:rsidP="00D302D4">
            <w:pPr>
              <w:pStyle w:val="a7"/>
              <w:jc w:val="left"/>
              <w:rPr>
                <w:sz w:val="22"/>
                <w:szCs w:val="22"/>
              </w:rPr>
            </w:pPr>
            <w:r w:rsidRPr="005B655A">
              <w:rPr>
                <w:rFonts w:hint="eastAsia"/>
                <w:sz w:val="22"/>
                <w:szCs w:val="22"/>
              </w:rPr>
              <w:t>急性出血性結膜炎</w:t>
            </w:r>
          </w:p>
          <w:p w:rsidR="005B655A" w:rsidRDefault="005B655A" w:rsidP="00D302D4">
            <w:pPr>
              <w:pStyle w:val="a7"/>
              <w:jc w:val="left"/>
            </w:pPr>
            <w:r w:rsidRPr="005B655A">
              <w:rPr>
                <w:rFonts w:hint="eastAsia"/>
                <w:sz w:val="22"/>
                <w:szCs w:val="22"/>
              </w:rPr>
              <w:t>その他の感染症</w:t>
            </w:r>
          </w:p>
        </w:tc>
        <w:tc>
          <w:tcPr>
            <w:tcW w:w="6441" w:type="dxa"/>
            <w:vMerge/>
          </w:tcPr>
          <w:p w:rsidR="005B655A" w:rsidRPr="00F05F02" w:rsidRDefault="005B655A" w:rsidP="00F05F02">
            <w:pPr>
              <w:pStyle w:val="a7"/>
              <w:rPr>
                <w:sz w:val="22"/>
                <w:szCs w:val="22"/>
              </w:rPr>
            </w:pPr>
          </w:p>
        </w:tc>
      </w:tr>
    </w:tbl>
    <w:p w:rsidR="00F05F02" w:rsidRPr="00F05F02" w:rsidRDefault="00F05F02" w:rsidP="00BB5A7E"/>
    <w:sectPr w:rsidR="00F05F02" w:rsidRPr="00F05F02" w:rsidSect="00E22488">
      <w:pgSz w:w="11906" w:h="16838" w:code="9"/>
      <w:pgMar w:top="1440" w:right="1077" w:bottom="1440" w:left="1077" w:header="851" w:footer="992" w:gutter="0"/>
      <w:cols w:space="425"/>
      <w:docGrid w:type="linesAndChars" w:linePitch="34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俹僑僔僢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dirty"/>
  <w:defaultTabStop w:val="840"/>
  <w:drawingGridHorizontalSpacing w:val="106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7E"/>
    <w:rsid w:val="001A310B"/>
    <w:rsid w:val="005B655A"/>
    <w:rsid w:val="007A0402"/>
    <w:rsid w:val="00B83D13"/>
    <w:rsid w:val="00BB5A7E"/>
    <w:rsid w:val="00D302D4"/>
    <w:rsid w:val="00DA4076"/>
    <w:rsid w:val="00DC27B3"/>
    <w:rsid w:val="00E109FD"/>
    <w:rsid w:val="00E22488"/>
    <w:rsid w:val="00F0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0D964"/>
  <w15:docId w15:val="{324E8FB4-75B5-4FDA-80E0-22BED83C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5A7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BB5A7E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BB5A7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BB5A7E"/>
    <w:rPr>
      <w:rFonts w:asciiTheme="majorEastAsia" w:eastAsiaTheme="majorEastAsia" w:hAnsiTheme="majorEastAsia"/>
      <w:sz w:val="22"/>
    </w:rPr>
  </w:style>
  <w:style w:type="paragraph" w:styleId="a7">
    <w:name w:val="Body Text"/>
    <w:basedOn w:val="a"/>
    <w:link w:val="a8"/>
    <w:rsid w:val="00F05F02"/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8">
    <w:name w:val="本文 (文字)"/>
    <w:basedOn w:val="a0"/>
    <w:link w:val="a7"/>
    <w:rsid w:val="00F05F02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koumu</dc:creator>
  <cp:lastModifiedBy>Administrator</cp:lastModifiedBy>
  <cp:revision>4</cp:revision>
  <dcterms:created xsi:type="dcterms:W3CDTF">2020-01-22T00:13:00Z</dcterms:created>
  <dcterms:modified xsi:type="dcterms:W3CDTF">2020-01-22T01:24:00Z</dcterms:modified>
</cp:coreProperties>
</file>