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69FAC" w14:textId="77777777" w:rsidR="00270125" w:rsidRPr="005F2FC3" w:rsidRDefault="0053539F" w:rsidP="00FE7E53">
      <w:pPr>
        <w:spacing w:line="0" w:lineRule="atLeast"/>
        <w:jc w:val="center"/>
        <w:rPr>
          <w:rFonts w:ascii="游ゴシック" w:eastAsia="游ゴシック" w:hAnsi="游ゴシック" w:cs="HGSｺﾞｼｯｸE"/>
          <w:bCs/>
          <w:color w:val="auto"/>
          <w:sz w:val="30"/>
          <w:szCs w:val="30"/>
        </w:rPr>
      </w:pPr>
      <w:bookmarkStart w:id="0" w:name="_GoBack"/>
      <w:bookmarkEnd w:id="0"/>
      <w:r w:rsidRPr="005F2FC3">
        <w:rPr>
          <w:rFonts w:ascii="游ゴシック" w:eastAsia="游ゴシック" w:hAnsi="游ゴシック" w:cs="HGSｺﾞｼｯｸE" w:hint="eastAsia"/>
          <w:bCs/>
          <w:color w:val="auto"/>
          <w:sz w:val="30"/>
          <w:szCs w:val="30"/>
        </w:rPr>
        <w:t>電気系　電子回路組立部門</w:t>
      </w:r>
    </w:p>
    <w:p w14:paraId="47B874DB" w14:textId="071C6A85" w:rsidR="00270125" w:rsidRPr="005F2FC3" w:rsidRDefault="0053539F" w:rsidP="00FE7E53">
      <w:pPr>
        <w:spacing w:line="340" w:lineRule="exact"/>
        <w:rPr>
          <w:rFonts w:ascii="游ゴシック" w:eastAsia="游ゴシック" w:hAnsi="游ゴシック" w:cs="HGSｺﾞｼｯｸM"/>
          <w:b/>
          <w:color w:val="auto"/>
        </w:rPr>
      </w:pPr>
      <w:r w:rsidRPr="005F2FC3">
        <w:rPr>
          <w:rFonts w:ascii="游ゴシック" w:eastAsia="游ゴシック" w:hAnsi="游ゴシック" w:cs="HGSｺﾞｼｯｸM" w:hint="eastAsia"/>
          <w:b/>
          <w:color w:val="auto"/>
        </w:rPr>
        <w:t xml:space="preserve">１　</w:t>
      </w:r>
      <w:r w:rsidR="003D1549" w:rsidRPr="005F2FC3">
        <w:rPr>
          <w:rFonts w:ascii="游ゴシック" w:eastAsia="游ゴシック" w:hAnsi="游ゴシック" w:cs="HGSｺﾞｼｯｸM" w:hint="eastAsia"/>
          <w:b/>
          <w:color w:val="auto"/>
        </w:rPr>
        <w:t>競技</w:t>
      </w:r>
      <w:r w:rsidRPr="005F2FC3">
        <w:rPr>
          <w:rFonts w:ascii="游ゴシック" w:eastAsia="游ゴシック" w:hAnsi="游ゴシック" w:cs="HGSｺﾞｼｯｸM" w:hint="eastAsia"/>
          <w:b/>
          <w:color w:val="auto"/>
        </w:rPr>
        <w:t>会場</w:t>
      </w:r>
    </w:p>
    <w:p w14:paraId="0A67DA91" w14:textId="77777777" w:rsidR="00270125" w:rsidRPr="005F2FC3" w:rsidRDefault="0053539F" w:rsidP="00FE7E53">
      <w:pPr>
        <w:spacing w:line="340" w:lineRule="exact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　　　実習棟３階　電子制御実習室</w:t>
      </w:r>
    </w:p>
    <w:p w14:paraId="4D389A75" w14:textId="77777777" w:rsidR="00270125" w:rsidRPr="005F2FC3" w:rsidRDefault="0053539F" w:rsidP="00FE7E53">
      <w:pPr>
        <w:spacing w:line="340" w:lineRule="exact"/>
        <w:rPr>
          <w:rFonts w:ascii="游ゴシック" w:eastAsia="游ゴシック" w:hAnsi="游ゴシック" w:cs="HGSｺﾞｼｯｸM"/>
          <w:b/>
          <w:color w:val="auto"/>
        </w:rPr>
      </w:pPr>
      <w:r w:rsidRPr="005F2FC3">
        <w:rPr>
          <w:rFonts w:ascii="游ゴシック" w:eastAsia="游ゴシック" w:hAnsi="游ゴシック" w:cs="HGSｺﾞｼｯｸM" w:hint="eastAsia"/>
          <w:b/>
          <w:color w:val="auto"/>
        </w:rPr>
        <w:t>２　日程</w:t>
      </w:r>
    </w:p>
    <w:p w14:paraId="0F8A53AC" w14:textId="7D79E1B3" w:rsidR="00270125" w:rsidRPr="005F2FC3" w:rsidRDefault="004037E0" w:rsidP="00FE7E53">
      <w:pPr>
        <w:spacing w:line="340" w:lineRule="exact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　（１）</w:t>
      </w:r>
      <w:r w:rsidR="003D1549" w:rsidRPr="005F2FC3">
        <w:rPr>
          <w:rFonts w:ascii="游ゴシック" w:eastAsia="游ゴシック" w:hAnsi="游ゴシック" w:cs="HGSｺﾞｼｯｸM" w:hint="eastAsia"/>
          <w:color w:val="auto"/>
        </w:rPr>
        <w:t>前日打合せ　令和４</w:t>
      </w:r>
      <w:r w:rsidR="0053539F" w:rsidRPr="005F2FC3">
        <w:rPr>
          <w:rFonts w:ascii="游ゴシック" w:eastAsia="游ゴシック" w:hAnsi="游ゴシック" w:cs="HGSｺﾞｼｯｸM" w:hint="eastAsia"/>
          <w:color w:val="auto"/>
        </w:rPr>
        <w:t>年（２０</w:t>
      </w:r>
      <w:r w:rsidRPr="005F2FC3">
        <w:rPr>
          <w:rFonts w:ascii="游ゴシック" w:eastAsia="游ゴシック" w:hAnsi="游ゴシック" w:cs="HGSｺﾞｼｯｸM" w:hint="eastAsia"/>
          <w:color w:val="auto"/>
        </w:rPr>
        <w:t>２２</w:t>
      </w:r>
      <w:r w:rsidR="0053539F" w:rsidRPr="005F2FC3">
        <w:rPr>
          <w:rFonts w:ascii="游ゴシック" w:eastAsia="游ゴシック" w:hAnsi="游ゴシック" w:cs="HGSｺﾞｼｯｸM" w:hint="eastAsia"/>
          <w:color w:val="auto"/>
        </w:rPr>
        <w:t>年）６月１</w:t>
      </w:r>
      <w:r w:rsidRPr="005F2FC3">
        <w:rPr>
          <w:rFonts w:ascii="游ゴシック" w:eastAsia="游ゴシック" w:hAnsi="游ゴシック" w:cs="HGSｺﾞｼｯｸM" w:hint="eastAsia"/>
          <w:color w:val="auto"/>
        </w:rPr>
        <w:t>1</w:t>
      </w:r>
      <w:r w:rsidR="0053539F" w:rsidRPr="005F2FC3">
        <w:rPr>
          <w:rFonts w:ascii="游ゴシック" w:eastAsia="游ゴシック" w:hAnsi="游ゴシック" w:cs="HGSｺﾞｼｯｸM" w:hint="eastAsia"/>
          <w:color w:val="auto"/>
        </w:rPr>
        <w:t>日（土）</w:t>
      </w:r>
    </w:p>
    <w:p w14:paraId="6EE404F3" w14:textId="4B1EB804" w:rsidR="00270125" w:rsidRPr="005F2FC3" w:rsidRDefault="003D1549" w:rsidP="003D1549">
      <w:pPr>
        <w:spacing w:line="340" w:lineRule="exact"/>
        <w:ind w:left="564" w:rightChars="-119" w:right="-261" w:firstLineChars="400" w:firstLine="876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/>
          <w:color w:val="auto"/>
        </w:rPr>
        <w:t>１０：００～</w:t>
      </w:r>
      <w:r w:rsidR="0053539F" w:rsidRPr="005F2FC3">
        <w:rPr>
          <w:rFonts w:ascii="游ゴシック" w:eastAsia="游ゴシック" w:hAnsi="游ゴシック" w:cs="HGSｺﾞｼｯｸM" w:hint="eastAsia"/>
          <w:bCs/>
          <w:color w:val="auto"/>
        </w:rPr>
        <w:tab/>
      </w:r>
      <w:r w:rsidR="0053539F" w:rsidRPr="005F2FC3">
        <w:rPr>
          <w:rFonts w:ascii="游ゴシック" w:eastAsia="游ゴシック" w:hAnsi="游ゴシック" w:cs="HGSｺﾞｼｯｸM" w:hint="eastAsia"/>
          <w:b/>
          <w:color w:val="auto"/>
        </w:rPr>
        <w:t xml:space="preserve">　</w:t>
      </w:r>
      <w:r w:rsidR="00FE7E53" w:rsidRPr="005F2FC3">
        <w:rPr>
          <w:rFonts w:ascii="游ゴシック" w:eastAsia="游ゴシック" w:hAnsi="游ゴシック" w:cs="HGSｺﾞｼｯｸM" w:hint="eastAsia"/>
          <w:color w:val="auto"/>
        </w:rPr>
        <w:t>審査員・運営委員のみ</w:t>
      </w:r>
    </w:p>
    <w:p w14:paraId="74865541" w14:textId="77777777" w:rsidR="003D1549" w:rsidRPr="005F2FC3" w:rsidRDefault="003D1549" w:rsidP="003D1549">
      <w:pPr>
        <w:spacing w:line="340" w:lineRule="exact"/>
        <w:ind w:left="564" w:rightChars="-119" w:right="-261" w:firstLineChars="400" w:firstLine="876"/>
        <w:rPr>
          <w:rFonts w:ascii="游ゴシック" w:eastAsia="游ゴシック" w:hAnsi="游ゴシック" w:cs="HGSｺﾞｼｯｸM" w:hint="eastAsia"/>
          <w:color w:val="auto"/>
        </w:rPr>
      </w:pPr>
    </w:p>
    <w:p w14:paraId="3C9ECF7F" w14:textId="6C3C16CA" w:rsidR="00270125" w:rsidRPr="005F2FC3" w:rsidRDefault="0053539F" w:rsidP="00FE7E53">
      <w:pPr>
        <w:spacing w:line="340" w:lineRule="exact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　（２）</w:t>
      </w:r>
      <w:r w:rsidR="003D1549" w:rsidRPr="005F2FC3">
        <w:rPr>
          <w:rFonts w:ascii="游ゴシック" w:eastAsia="游ゴシック" w:hAnsi="游ゴシック" w:cs="HGSｺﾞｼｯｸM" w:hint="eastAsia"/>
          <w:color w:val="auto"/>
        </w:rPr>
        <w:t xml:space="preserve">大会当日　　</w:t>
      </w:r>
      <w:r w:rsidRPr="005F2FC3">
        <w:rPr>
          <w:rFonts w:ascii="游ゴシック" w:eastAsia="游ゴシック" w:hAnsi="游ゴシック" w:cs="HGSｺﾞｼｯｸM" w:hint="eastAsia"/>
          <w:color w:val="auto"/>
        </w:rPr>
        <w:t>令和</w:t>
      </w:r>
      <w:r w:rsidR="004037E0" w:rsidRPr="005F2FC3">
        <w:rPr>
          <w:rFonts w:ascii="游ゴシック" w:eastAsia="游ゴシック" w:hAnsi="游ゴシック" w:cs="HGSｺﾞｼｯｸM" w:hint="eastAsia"/>
          <w:color w:val="auto"/>
        </w:rPr>
        <w:t>４</w:t>
      </w:r>
      <w:r w:rsidRPr="005F2FC3">
        <w:rPr>
          <w:rFonts w:ascii="游ゴシック" w:eastAsia="游ゴシック" w:hAnsi="游ゴシック" w:cs="HGSｺﾞｼｯｸM" w:hint="eastAsia"/>
          <w:color w:val="auto"/>
        </w:rPr>
        <w:t>年（２０２</w:t>
      </w:r>
      <w:r w:rsidR="004037E0" w:rsidRPr="005F2FC3">
        <w:rPr>
          <w:rFonts w:ascii="游ゴシック" w:eastAsia="游ゴシック" w:hAnsi="游ゴシック" w:cs="HGSｺﾞｼｯｸM" w:hint="eastAsia"/>
          <w:color w:val="auto"/>
        </w:rPr>
        <w:t>２</w:t>
      </w:r>
      <w:r w:rsidRPr="005F2FC3">
        <w:rPr>
          <w:rFonts w:ascii="游ゴシック" w:eastAsia="游ゴシック" w:hAnsi="游ゴシック" w:cs="HGSｺﾞｼｯｸM" w:hint="eastAsia"/>
          <w:color w:val="auto"/>
        </w:rPr>
        <w:t>年）６月１</w:t>
      </w:r>
      <w:r w:rsidR="004037E0" w:rsidRPr="005F2FC3">
        <w:rPr>
          <w:rFonts w:ascii="游ゴシック" w:eastAsia="游ゴシック" w:hAnsi="游ゴシック" w:cs="HGSｺﾞｼｯｸM" w:hint="eastAsia"/>
          <w:color w:val="auto"/>
        </w:rPr>
        <w:t>2</w:t>
      </w:r>
      <w:r w:rsidRPr="005F2FC3">
        <w:rPr>
          <w:rFonts w:ascii="游ゴシック" w:eastAsia="游ゴシック" w:hAnsi="游ゴシック" w:cs="HGSｺﾞｼｯｸM" w:hint="eastAsia"/>
          <w:color w:val="auto"/>
        </w:rPr>
        <w:t>日（日）</w:t>
      </w:r>
    </w:p>
    <w:p w14:paraId="338B004C" w14:textId="26EE2516" w:rsidR="00270125" w:rsidRPr="005F2FC3" w:rsidRDefault="003D1549" w:rsidP="003D1549">
      <w:pPr>
        <w:spacing w:line="340" w:lineRule="exact"/>
        <w:ind w:firstLineChars="800" w:firstLine="1752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８：００～　　　　　　　　</w:t>
      </w:r>
      <w:r w:rsidR="0053539F" w:rsidRPr="005F2FC3">
        <w:rPr>
          <w:rFonts w:ascii="游ゴシック" w:eastAsia="游ゴシック" w:hAnsi="游ゴシック" w:cs="HGSｺﾞｼｯｸM" w:hint="eastAsia"/>
          <w:color w:val="auto"/>
        </w:rPr>
        <w:t>受　付</w:t>
      </w:r>
    </w:p>
    <w:p w14:paraId="5B7DDEBA" w14:textId="7A7D7149" w:rsidR="00FE7E53" w:rsidRPr="005F2FC3" w:rsidRDefault="003D1549" w:rsidP="003D1549">
      <w:pPr>
        <w:spacing w:line="340" w:lineRule="exact"/>
        <w:ind w:firstLineChars="800" w:firstLine="1752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８：３０～　　　　　　　　</w:t>
      </w:r>
      <w:r w:rsidR="00FE7E53" w:rsidRPr="005F2FC3">
        <w:rPr>
          <w:rFonts w:ascii="游ゴシック" w:eastAsia="游ゴシック" w:hAnsi="游ゴシック" w:cs="HGSｺﾞｼｯｸM" w:hint="eastAsia"/>
          <w:color w:val="auto"/>
        </w:rPr>
        <w:t>作業台抽選・準備</w:t>
      </w:r>
    </w:p>
    <w:p w14:paraId="7697302F" w14:textId="4ACCBC6F" w:rsidR="00270125" w:rsidRPr="005F2FC3" w:rsidRDefault="003D1549" w:rsidP="003D1549">
      <w:pPr>
        <w:spacing w:line="340" w:lineRule="exact"/>
        <w:ind w:firstLineChars="800" w:firstLine="1752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９：００～　　　　　　　　</w:t>
      </w:r>
      <w:r w:rsidR="0053539F" w:rsidRPr="005F2FC3">
        <w:rPr>
          <w:rFonts w:ascii="游ゴシック" w:eastAsia="游ゴシック" w:hAnsi="游ゴシック" w:cs="HGSｺﾞｼｯｸM" w:hint="eastAsia"/>
          <w:color w:val="auto"/>
        </w:rPr>
        <w:t>開会式</w:t>
      </w:r>
    </w:p>
    <w:p w14:paraId="21206D58" w14:textId="7A67AC02" w:rsidR="00270125" w:rsidRPr="005F2FC3" w:rsidRDefault="003D1549" w:rsidP="003D1549">
      <w:pPr>
        <w:spacing w:line="340" w:lineRule="exact"/>
        <w:ind w:rightChars="-237" w:right="-519" w:firstLineChars="800" w:firstLine="1752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９：１０～　　　　　　　　</w:t>
      </w:r>
      <w:r w:rsidR="0053539F" w:rsidRPr="005F2FC3">
        <w:rPr>
          <w:rFonts w:ascii="游ゴシック" w:eastAsia="游ゴシック" w:hAnsi="游ゴシック" w:cs="HGSｺﾞｼｯｸM" w:hint="eastAsia"/>
          <w:color w:val="auto"/>
        </w:rPr>
        <w:t xml:space="preserve">部品等チェック　　</w:t>
      </w:r>
      <w:r w:rsidR="0053539F" w:rsidRPr="005F2FC3">
        <w:rPr>
          <w:rFonts w:ascii="游ゴシック" w:eastAsia="游ゴシック" w:hAnsi="游ゴシック" w:cs="HGSｺﾞｼｯｸM" w:hint="eastAsia"/>
          <w:color w:val="auto"/>
        </w:rPr>
        <w:tab/>
        <w:t xml:space="preserve">　</w:t>
      </w:r>
    </w:p>
    <w:p w14:paraId="740F7C97" w14:textId="0DE21733" w:rsidR="00270125" w:rsidRPr="005F2FC3" w:rsidRDefault="003D1549" w:rsidP="003D1549">
      <w:pPr>
        <w:spacing w:line="340" w:lineRule="exact"/>
        <w:ind w:rightChars="-237" w:right="-519" w:firstLineChars="800" w:firstLine="1752"/>
        <w:rPr>
          <w:rFonts w:ascii="游ゴシック" w:eastAsia="游ゴシック" w:hAnsi="游ゴシック" w:cs="HGSｺﾞｼｯｸM"/>
          <w:b/>
          <w:color w:val="auto"/>
        </w:rPr>
      </w:pPr>
      <w:r w:rsidRPr="005F2FC3">
        <w:rPr>
          <w:rFonts w:ascii="游ゴシック" w:eastAsia="游ゴシック" w:hAnsi="游ゴシック" w:cs="HGSｺﾞｼｯｸE" w:hint="eastAsia"/>
          <w:bCs/>
          <w:color w:val="auto"/>
        </w:rPr>
        <w:t xml:space="preserve">９：３０～　１２：００　　</w:t>
      </w:r>
      <w:r w:rsidR="0053539F" w:rsidRPr="005F2FC3">
        <w:rPr>
          <w:rFonts w:ascii="游ゴシック" w:eastAsia="游ゴシック" w:hAnsi="游ゴシック" w:cs="HGSｺﾞｼｯｸE" w:hint="eastAsia"/>
          <w:bCs/>
          <w:color w:val="auto"/>
        </w:rPr>
        <w:t>競　技</w:t>
      </w:r>
      <w:r w:rsidR="0053539F" w:rsidRPr="005F2FC3">
        <w:rPr>
          <w:rFonts w:ascii="游ゴシック" w:eastAsia="游ゴシック" w:hAnsi="游ゴシック" w:cs="HGSｺﾞｼｯｸM" w:hint="eastAsia"/>
          <w:bCs/>
          <w:color w:val="auto"/>
        </w:rPr>
        <w:t>（競技時間　２時間３０分）</w:t>
      </w:r>
    </w:p>
    <w:p w14:paraId="112BB2D5" w14:textId="77777777" w:rsidR="00270125" w:rsidRPr="005F2FC3" w:rsidRDefault="0053539F" w:rsidP="00FE7E53">
      <w:pPr>
        <w:spacing w:line="340" w:lineRule="exact"/>
        <w:ind w:left="19" w:rightChars="-237" w:right="-519" w:firstLineChars="500" w:firstLine="1095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　　　　　　　　　＜昼食・審査＞</w:t>
      </w:r>
    </w:p>
    <w:p w14:paraId="54784029" w14:textId="188A1E13" w:rsidR="00270125" w:rsidRPr="005F2FC3" w:rsidRDefault="003D1549" w:rsidP="003D1549">
      <w:pPr>
        <w:spacing w:line="340" w:lineRule="exact"/>
        <w:ind w:rightChars="-178" w:right="-390" w:firstLineChars="700" w:firstLine="1533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/>
          <w:color w:val="auto"/>
        </w:rPr>
        <w:t xml:space="preserve">１４：００～　　　　　　　　</w:t>
      </w:r>
      <w:r w:rsidR="00FE7E53" w:rsidRPr="005F2FC3">
        <w:rPr>
          <w:rFonts w:ascii="游ゴシック" w:eastAsia="游ゴシック" w:hAnsi="游ゴシック" w:cs="HGSｺﾞｼｯｸM" w:hint="eastAsia"/>
          <w:color w:val="auto"/>
        </w:rPr>
        <w:t>閉会式・</w:t>
      </w:r>
      <w:r w:rsidR="0053539F" w:rsidRPr="005F2FC3">
        <w:rPr>
          <w:rFonts w:ascii="游ゴシック" w:eastAsia="游ゴシック" w:hAnsi="游ゴシック" w:cs="HGSｺﾞｼｯｸM" w:hint="eastAsia"/>
          <w:color w:val="auto"/>
        </w:rPr>
        <w:t>講評</w:t>
      </w:r>
    </w:p>
    <w:p w14:paraId="208C7482" w14:textId="77777777" w:rsidR="00270125" w:rsidRPr="005F2FC3" w:rsidRDefault="0053539F" w:rsidP="00FE7E53">
      <w:pPr>
        <w:spacing w:line="340" w:lineRule="exact"/>
        <w:ind w:rightChars="-178" w:right="-390"/>
        <w:rPr>
          <w:rFonts w:ascii="游ゴシック" w:eastAsia="游ゴシック" w:hAnsi="游ゴシック" w:cs="HGSｺﾞｼｯｸM"/>
          <w:b/>
          <w:color w:val="auto"/>
        </w:rPr>
      </w:pPr>
      <w:r w:rsidRPr="005F2FC3">
        <w:rPr>
          <w:rFonts w:ascii="游ゴシック" w:eastAsia="游ゴシック" w:hAnsi="游ゴシック" w:cs="HGSｺﾞｼｯｸM" w:hint="eastAsia"/>
          <w:b/>
          <w:color w:val="auto"/>
        </w:rPr>
        <w:t>３　課題</w:t>
      </w:r>
    </w:p>
    <w:p w14:paraId="475E685B" w14:textId="77777777" w:rsidR="00270125" w:rsidRPr="005F2FC3" w:rsidRDefault="0053539F" w:rsidP="00FE7E53">
      <w:pPr>
        <w:spacing w:line="340" w:lineRule="exact"/>
        <w:ind w:leftChars="177" w:left="388" w:firstLine="283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競技時間中に製作する『入力回路①』と大会当日に持参した『出力回路②』を、事前に製作したケーブルにより『制御用コンピュータ③』と接続し、競技時間内に『制御プログラム④』を作成し、目的の動作を行うシステムを完成させる。</w:t>
      </w:r>
    </w:p>
    <w:p w14:paraId="0BD64FB1" w14:textId="77777777" w:rsidR="00270125" w:rsidRPr="005F2FC3" w:rsidRDefault="0053539F" w:rsidP="00FE7E53">
      <w:pPr>
        <w:spacing w:line="340" w:lineRule="exact"/>
        <w:ind w:rightChars="-178" w:right="-390"/>
        <w:rPr>
          <w:rFonts w:ascii="游ゴシック" w:eastAsia="游ゴシック" w:hAnsi="游ゴシック" w:cs="HGSｺﾞｼｯｸM"/>
          <w:b/>
          <w:color w:val="auto"/>
        </w:rPr>
      </w:pPr>
      <w:r w:rsidRPr="005F2FC3">
        <w:rPr>
          <w:rFonts w:ascii="游ゴシック" w:eastAsia="游ゴシック" w:hAnsi="游ゴシック" w:cs="HGSｺﾞｼｯｸM" w:hint="eastAsia"/>
          <w:b/>
          <w:color w:val="auto"/>
        </w:rPr>
        <w:t>４　競技時間</w:t>
      </w:r>
    </w:p>
    <w:p w14:paraId="37BBEA9B" w14:textId="77777777" w:rsidR="00270125" w:rsidRPr="005F2FC3" w:rsidRDefault="0053539F" w:rsidP="00FE7E53">
      <w:pPr>
        <w:spacing w:line="340" w:lineRule="exact"/>
        <w:ind w:firstLineChars="300" w:firstLine="657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２時間３０分（１５０分）</w:t>
      </w:r>
    </w:p>
    <w:p w14:paraId="3F2403B7" w14:textId="77777777" w:rsidR="00270125" w:rsidRPr="005F2FC3" w:rsidRDefault="0053539F" w:rsidP="00FE7E53">
      <w:pPr>
        <w:spacing w:line="340" w:lineRule="exact"/>
        <w:ind w:rightChars="-178" w:right="-390"/>
        <w:rPr>
          <w:rFonts w:ascii="游ゴシック" w:eastAsia="游ゴシック" w:hAnsi="游ゴシック" w:cs="HGSｺﾞｼｯｸM"/>
          <w:b/>
          <w:color w:val="auto"/>
        </w:rPr>
      </w:pPr>
      <w:r w:rsidRPr="005F2FC3">
        <w:rPr>
          <w:rFonts w:ascii="游ゴシック" w:eastAsia="游ゴシック" w:hAnsi="游ゴシック" w:cs="HGSｺﾞｼｯｸM" w:hint="eastAsia"/>
          <w:b/>
          <w:color w:val="auto"/>
        </w:rPr>
        <w:t>５　実施概要</w:t>
      </w:r>
    </w:p>
    <w:p w14:paraId="63AF614A" w14:textId="77777777" w:rsidR="00270125" w:rsidRPr="005F2FC3" w:rsidRDefault="0053539F" w:rsidP="00FE7E53">
      <w:pPr>
        <w:spacing w:line="340" w:lineRule="exact"/>
        <w:ind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（１）入力回路①</w:t>
      </w:r>
    </w:p>
    <w:p w14:paraId="5A343D9B" w14:textId="77777777" w:rsidR="00270125" w:rsidRPr="005F2FC3" w:rsidRDefault="0053539F" w:rsidP="00FE7E53">
      <w:pPr>
        <w:spacing w:line="340" w:lineRule="exact"/>
        <w:ind w:leftChars="236" w:left="517"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大会当日に示す設計仕様に基づく電子回路を設計し、ユニバーサル基板を用いて電子回路基板を製作する。</w:t>
      </w:r>
    </w:p>
    <w:p w14:paraId="212C4877" w14:textId="77777777" w:rsidR="00270125" w:rsidRPr="005F2FC3" w:rsidRDefault="0053539F" w:rsidP="00FE7E53">
      <w:pPr>
        <w:tabs>
          <w:tab w:val="left" w:pos="1134"/>
        </w:tabs>
        <w:spacing w:line="340" w:lineRule="exact"/>
        <w:ind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（２）出力回路②</w:t>
      </w:r>
    </w:p>
    <w:p w14:paraId="3AE4B8F3" w14:textId="4D5CC4E5" w:rsidR="00270125" w:rsidRPr="005F2FC3" w:rsidRDefault="004037E0" w:rsidP="00FE7E53">
      <w:pPr>
        <w:spacing w:line="340" w:lineRule="exact"/>
        <w:ind w:leftChars="236" w:left="517" w:firstLineChars="100" w:firstLine="219"/>
        <w:rPr>
          <w:rFonts w:ascii="游ゴシック" w:eastAsia="游ゴシック" w:hAnsi="游ゴシック" w:cs="HGSｺﾞｼｯｸM"/>
          <w:b/>
          <w:color w:val="auto"/>
        </w:rPr>
      </w:pPr>
      <w:r w:rsidRPr="005F2FC3">
        <w:rPr>
          <w:rFonts w:ascii="游ゴシック" w:eastAsia="游ゴシック" w:hAnsi="游ゴシック" w:cs="HGSｺﾞｼｯｸM" w:hint="eastAsia"/>
          <w:bCs/>
          <w:color w:val="auto"/>
        </w:rPr>
        <w:t>令和４年度（２０２２</w:t>
      </w:r>
      <w:r w:rsidR="00FE7E53" w:rsidRPr="005F2FC3">
        <w:rPr>
          <w:rFonts w:ascii="游ゴシック" w:eastAsia="游ゴシック" w:hAnsi="游ゴシック" w:cs="HGSｺﾞｼｯｸM" w:hint="eastAsia"/>
          <w:bCs/>
          <w:color w:val="auto"/>
        </w:rPr>
        <w:t>年度）全国大会の出力回路</w:t>
      </w:r>
      <w:r w:rsidR="0053539F" w:rsidRPr="005F2FC3">
        <w:rPr>
          <w:rFonts w:ascii="游ゴシック" w:eastAsia="游ゴシック" w:hAnsi="游ゴシック" w:cs="HGSｺﾞｼｯｸM" w:hint="eastAsia"/>
          <w:bCs/>
          <w:color w:val="auto"/>
        </w:rPr>
        <w:t>を各校で選択・持参し、使用する。</w:t>
      </w:r>
    </w:p>
    <w:p w14:paraId="73981332" w14:textId="77777777" w:rsidR="00270125" w:rsidRPr="005F2FC3" w:rsidRDefault="0053539F" w:rsidP="00FE7E53">
      <w:pPr>
        <w:tabs>
          <w:tab w:val="left" w:pos="1134"/>
        </w:tabs>
        <w:spacing w:line="340" w:lineRule="exact"/>
        <w:ind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（３）制御用コンピュータ③</w:t>
      </w:r>
    </w:p>
    <w:p w14:paraId="2C256BF6" w14:textId="77777777" w:rsidR="00270125" w:rsidRPr="005F2FC3" w:rsidRDefault="0053539F" w:rsidP="00FE7E53">
      <w:pPr>
        <w:spacing w:line="340" w:lineRule="exact"/>
        <w:ind w:left="567" w:firstLineChars="118" w:firstLine="258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開発環境及び電源を含めて持参する。</w:t>
      </w:r>
      <w:r w:rsidRPr="005F2FC3">
        <w:rPr>
          <w:rFonts w:ascii="游ゴシック" w:eastAsia="游ゴシック" w:hAnsi="游ゴシック" w:cs="HGSｺﾞｼｯｸM" w:hint="eastAsia"/>
          <w:bCs/>
          <w:color w:val="auto"/>
        </w:rPr>
        <w:t>なお、各校で準備したヘッダファイルを使用してよい。また、</w:t>
      </w:r>
      <w:r w:rsidRPr="005F2FC3">
        <w:rPr>
          <w:rFonts w:ascii="游ゴシック" w:eastAsia="游ゴシック" w:hAnsi="游ゴシック" w:cs="HGSｺﾞｼｯｸM" w:hint="eastAsia"/>
          <w:color w:val="auto"/>
        </w:rPr>
        <w:t>コンピュータの性能・形状等に制限はない。</w:t>
      </w:r>
    </w:p>
    <w:p w14:paraId="32AB8D84" w14:textId="77777777" w:rsidR="00270125" w:rsidRPr="005F2FC3" w:rsidRDefault="0053539F" w:rsidP="00FE7E53">
      <w:pPr>
        <w:tabs>
          <w:tab w:val="left" w:pos="1134"/>
        </w:tabs>
        <w:spacing w:line="340" w:lineRule="exact"/>
        <w:ind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（４）制御プログラム④</w:t>
      </w:r>
    </w:p>
    <w:p w14:paraId="7A60CFED" w14:textId="77777777" w:rsidR="00270125" w:rsidRPr="005F2FC3" w:rsidRDefault="0053539F" w:rsidP="00FE7E53">
      <w:pPr>
        <w:spacing w:line="340" w:lineRule="exact"/>
        <w:ind w:leftChars="236" w:left="517"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大会当日に提示する仕様に基づいたプログラムを作成する。使用する言語は自由である。</w:t>
      </w:r>
    </w:p>
    <w:p w14:paraId="6F15A22B" w14:textId="77777777" w:rsidR="00270125" w:rsidRPr="005F2FC3" w:rsidRDefault="0053539F" w:rsidP="00FE7E53">
      <w:pPr>
        <w:spacing w:line="340" w:lineRule="exact"/>
        <w:ind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（５）接続ケーブル</w:t>
      </w:r>
    </w:p>
    <w:p w14:paraId="2BFB3B31" w14:textId="77777777" w:rsidR="00270125" w:rsidRPr="005F2FC3" w:rsidRDefault="0053539F" w:rsidP="00FE7E53">
      <w:pPr>
        <w:spacing w:line="340" w:lineRule="exact"/>
        <w:ind w:left="70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①～③間、②～③間を各自準備する。（形状等は詳細版に記載する）</w:t>
      </w:r>
    </w:p>
    <w:p w14:paraId="601A8C1C" w14:textId="77777777" w:rsidR="00270125" w:rsidRPr="005F2FC3" w:rsidRDefault="0053539F" w:rsidP="00FE7E53">
      <w:pPr>
        <w:spacing w:line="340" w:lineRule="exact"/>
        <w:ind w:rightChars="-178" w:right="-390"/>
        <w:rPr>
          <w:rFonts w:ascii="游ゴシック" w:eastAsia="游ゴシック" w:hAnsi="游ゴシック" w:cs="HGSｺﾞｼｯｸM"/>
          <w:b/>
          <w:color w:val="auto"/>
        </w:rPr>
      </w:pPr>
      <w:r w:rsidRPr="005F2FC3">
        <w:rPr>
          <w:rFonts w:ascii="游ゴシック" w:eastAsia="游ゴシック" w:hAnsi="游ゴシック" w:cs="HGSｺﾞｼｯｸM" w:hint="eastAsia"/>
          <w:b/>
          <w:color w:val="auto"/>
        </w:rPr>
        <w:t>６　審査対象・審査基準</w:t>
      </w:r>
    </w:p>
    <w:p w14:paraId="757DE8AF" w14:textId="77777777" w:rsidR="00270125" w:rsidRPr="005F2FC3" w:rsidRDefault="0053539F" w:rsidP="00FE7E53">
      <w:pPr>
        <w:spacing w:line="340" w:lineRule="exact"/>
        <w:ind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（１）審査対象</w:t>
      </w:r>
    </w:p>
    <w:p w14:paraId="7A546B98" w14:textId="77777777" w:rsidR="00270125" w:rsidRPr="005F2FC3" w:rsidRDefault="0053539F" w:rsidP="00FE7E53">
      <w:pPr>
        <w:spacing w:line="340" w:lineRule="exact"/>
        <w:ind w:firstLineChars="200" w:firstLine="438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・『入力回路①』の設計図（Ａ４方眼紙）　・仕様に対応する動作</w:t>
      </w:r>
    </w:p>
    <w:p w14:paraId="13B0A753" w14:textId="77777777" w:rsidR="00270125" w:rsidRPr="005F2FC3" w:rsidRDefault="0053539F" w:rsidP="00FE7E53">
      <w:pPr>
        <w:spacing w:line="340" w:lineRule="exact"/>
        <w:ind w:firstLineChars="200" w:firstLine="438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・プログラムのソースリスト（動作を優先・確認用として使用）</w:t>
      </w:r>
    </w:p>
    <w:p w14:paraId="7B0FCD6D" w14:textId="77777777" w:rsidR="00270125" w:rsidRPr="005F2FC3" w:rsidRDefault="0053539F" w:rsidP="00FE7E53">
      <w:pPr>
        <w:spacing w:line="340" w:lineRule="exact"/>
        <w:ind w:firstLineChars="200" w:firstLine="438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・その他（作業態度等）</w:t>
      </w:r>
    </w:p>
    <w:p w14:paraId="2848CA3B" w14:textId="77777777" w:rsidR="00270125" w:rsidRPr="005F2FC3" w:rsidRDefault="0053539F" w:rsidP="00FE7E53">
      <w:pPr>
        <w:spacing w:line="340" w:lineRule="exact"/>
        <w:ind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（２）審査基準</w:t>
      </w:r>
    </w:p>
    <w:p w14:paraId="0B830830" w14:textId="77777777" w:rsidR="00270125" w:rsidRPr="005F2FC3" w:rsidRDefault="0053539F" w:rsidP="00FE7E53">
      <w:pPr>
        <w:spacing w:line="340" w:lineRule="exact"/>
        <w:ind w:firstLineChars="200" w:firstLine="438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・プログラミング技術…４０点　・組み立て技術…３０点　・設計力…２０点</w:t>
      </w:r>
    </w:p>
    <w:p w14:paraId="3CDDC93E" w14:textId="77777777" w:rsidR="00270125" w:rsidRPr="005F2FC3" w:rsidRDefault="0053539F" w:rsidP="00FE7E53">
      <w:pPr>
        <w:spacing w:line="340" w:lineRule="exact"/>
        <w:ind w:firstLineChars="200" w:firstLine="438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・その他…１０点　　　　　合計１００点</w:t>
      </w:r>
    </w:p>
    <w:sectPr w:rsidR="00270125" w:rsidRPr="005F2FC3">
      <w:type w:val="continuous"/>
      <w:pgSz w:w="11906" w:h="16838"/>
      <w:pgMar w:top="851" w:right="1134" w:bottom="851" w:left="1134" w:header="720" w:footer="720" w:gutter="0"/>
      <w:cols w:space="720"/>
      <w:docGrid w:type="linesAndChars" w:linePitch="326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720"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noLineBreaksAfter w:lang="zh-CN" w:val="([_{‘“〈《「『【〔（．［｛￥"/>
  <w:noLineBreaksBefore w:lang="zh-CN" w:val="!),.:;?]_}¨—‖’”…、。〃々〉》」』】〕〜！），．：；？］｀｜｝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25"/>
    <w:rsid w:val="00270125"/>
    <w:rsid w:val="003D1549"/>
    <w:rsid w:val="004037E0"/>
    <w:rsid w:val="0053539F"/>
    <w:rsid w:val="005F2FC3"/>
    <w:rsid w:val="007C4B77"/>
    <w:rsid w:val="00B3150B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395EEDF5"/>
  <w15:docId w15:val="{97F6BF5B-F298-413A-8873-AFE23DAE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textAlignment w:val="baseline"/>
    </w:pPr>
    <w:rPr>
      <w:rFonts w:ascii="Century" w:hAnsi="Century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pPr>
      <w:spacing w:before="120" w:after="120"/>
    </w:pPr>
    <w:rPr>
      <w:i/>
    </w:r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customStyle="1" w:styleId="CharChar">
    <w:name w:val="吹き出し Char Char"/>
    <w:basedOn w:val="a"/>
    <w:link w:val="a6"/>
    <w:rPr>
      <w:rFonts w:ascii="Arial" w:eastAsia="ＭＳ ゴシック" w:hAnsi="Arial"/>
      <w:sz w:val="18"/>
      <w:szCs w:val="18"/>
    </w:rPr>
  </w:style>
  <w:style w:type="paragraph" w:customStyle="1" w:styleId="1">
    <w:name w:val="リスト段落1"/>
    <w:basedOn w:val="a"/>
    <w:pPr>
      <w:ind w:leftChars="400" w:left="840"/>
    </w:pPr>
  </w:style>
  <w:style w:type="paragraph" w:customStyle="1" w:styleId="WW-TableHeading">
    <w:name w:val="WW-Table Heading"/>
    <w:basedOn w:val="WW-TableContents"/>
    <w:pPr>
      <w:jc w:val="center"/>
    </w:pPr>
    <w:rPr>
      <w:b/>
    </w:rPr>
  </w:style>
  <w:style w:type="paragraph" w:customStyle="1" w:styleId="WW-TableContents">
    <w:name w:val="WW-Table Contents"/>
    <w:basedOn w:val="a"/>
  </w:style>
  <w:style w:type="paragraph" w:customStyle="1" w:styleId="WW-footer">
    <w:name w:val="WW-footer"/>
    <w:basedOn w:val="a"/>
    <w:pPr>
      <w:tabs>
        <w:tab w:val="center" w:pos="4320"/>
        <w:tab w:val="right" w:pos="8640"/>
      </w:tabs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TableContents">
    <w:name w:val="Table Contents"/>
    <w:basedOn w:val="a"/>
  </w:style>
  <w:style w:type="paragraph" w:customStyle="1" w:styleId="WW-Heading">
    <w:name w:val="WW-Heading"/>
    <w:basedOn w:val="a"/>
    <w:next w:val="1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0">
    <w:name w:val="本文1"/>
    <w:basedOn w:val="a"/>
    <w:pPr>
      <w:spacing w:after="120"/>
    </w:pPr>
  </w:style>
  <w:style w:type="paragraph" w:customStyle="1" w:styleId="Heading">
    <w:name w:val="Heading"/>
    <w:basedOn w:val="a"/>
    <w:next w:val="1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ist1">
    <w:name w:val="list 1"/>
    <w:basedOn w:val="10"/>
  </w:style>
  <w:style w:type="paragraph" w:customStyle="1" w:styleId="WW-caption">
    <w:name w:val="WW-caption"/>
    <w:basedOn w:val="a"/>
    <w:pPr>
      <w:spacing w:before="120" w:after="120"/>
    </w:pPr>
    <w:rPr>
      <w:i/>
    </w:rPr>
  </w:style>
  <w:style w:type="paragraph" w:customStyle="1" w:styleId="WW-header">
    <w:name w:val="WW-header"/>
    <w:basedOn w:val="a"/>
    <w:pPr>
      <w:tabs>
        <w:tab w:val="center" w:pos="4320"/>
        <w:tab w:val="right" w:pos="8640"/>
      </w:tabs>
    </w:pPr>
  </w:style>
  <w:style w:type="paragraph" w:customStyle="1" w:styleId="WW-Index">
    <w:name w:val="WW-Index"/>
    <w:basedOn w:val="a"/>
  </w:style>
  <w:style w:type="paragraph" w:customStyle="1" w:styleId="Index">
    <w:name w:val="Index"/>
    <w:basedOn w:val="a"/>
  </w:style>
  <w:style w:type="character" w:customStyle="1" w:styleId="a6">
    <w:name w:val="吹き出し (文字)"/>
    <w:link w:val="CharChar"/>
    <w:semiHidden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4037E0"/>
    <w:pPr>
      <w:ind w:leftChars="400" w:left="840"/>
    </w:pPr>
  </w:style>
  <w:style w:type="paragraph" w:styleId="a8">
    <w:name w:val="Balloon Text"/>
    <w:basedOn w:val="a"/>
    <w:link w:val="11"/>
    <w:uiPriority w:val="99"/>
    <w:semiHidden/>
    <w:unhideWhenUsed/>
    <w:rsid w:val="005F2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吹き出し (文字)1"/>
    <w:basedOn w:val="a0"/>
    <w:link w:val="a8"/>
    <w:uiPriority w:val="99"/>
    <w:semiHidden/>
    <w:rsid w:val="005F2FC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第６回熊本県高校生ものづくりコンテスト</vt:lpstr>
    </vt:vector>
  </TitlesOfParts>
  <Company>熊本県教育委員会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第６回熊本県高校生ものづくりコンテスト</dc:title>
  <dc:creator>maeda kimiyuki</dc:creator>
  <cp:lastModifiedBy>染森 竜一</cp:lastModifiedBy>
  <cp:revision>6</cp:revision>
  <cp:lastPrinted>2022-04-14T04:37:00Z</cp:lastPrinted>
  <dcterms:created xsi:type="dcterms:W3CDTF">2022-04-14T02:32:00Z</dcterms:created>
  <dcterms:modified xsi:type="dcterms:W3CDTF">2022-04-14T04:38:00Z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