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47" w:rsidRPr="004442F6" w:rsidRDefault="003E2108" w:rsidP="00D474C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4442F6">
        <w:rPr>
          <w:rFonts w:asciiTheme="majorEastAsia" w:eastAsiaTheme="majorEastAsia" w:hAnsiTheme="majorEastAsia" w:hint="eastAsia"/>
          <w:sz w:val="32"/>
          <w:szCs w:val="32"/>
        </w:rPr>
        <w:t>球磨支援</w:t>
      </w:r>
      <w:r w:rsidR="005B7229" w:rsidRPr="004442F6">
        <w:rPr>
          <w:rFonts w:asciiTheme="majorEastAsia" w:eastAsiaTheme="majorEastAsia" w:hAnsiTheme="majorEastAsia" w:hint="eastAsia"/>
          <w:sz w:val="32"/>
          <w:szCs w:val="32"/>
        </w:rPr>
        <w:t>学校における</w:t>
      </w:r>
      <w:r w:rsidR="00D474C4">
        <w:rPr>
          <w:rFonts w:asciiTheme="majorEastAsia" w:eastAsiaTheme="majorEastAsia" w:hAnsiTheme="majorEastAsia" w:hint="eastAsia"/>
          <w:sz w:val="32"/>
          <w:szCs w:val="32"/>
        </w:rPr>
        <w:t>服薬</w:t>
      </w:r>
      <w:r w:rsidR="004C1847" w:rsidRPr="004442F6">
        <w:rPr>
          <w:rFonts w:asciiTheme="majorEastAsia" w:eastAsiaTheme="majorEastAsia" w:hAnsiTheme="majorEastAsia" w:hint="eastAsia"/>
          <w:sz w:val="32"/>
          <w:szCs w:val="32"/>
        </w:rPr>
        <w:t>に関するガイドライン</w:t>
      </w:r>
    </w:p>
    <w:p w:rsidR="00D373B0" w:rsidRDefault="00D373B0" w:rsidP="004C1847">
      <w:pPr>
        <w:ind w:leftChars="-171" w:left="-359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　　　　　　　　　　　　保健体育部</w:t>
      </w:r>
    </w:p>
    <w:p w:rsidR="004C1847" w:rsidRPr="00CB2E96" w:rsidRDefault="004C1847" w:rsidP="004C1847">
      <w:pPr>
        <w:ind w:leftChars="-171" w:left="-359"/>
        <w:rPr>
          <w:rFonts w:asciiTheme="majorEastAsia" w:eastAsiaTheme="majorEastAsia" w:hAnsiTheme="majorEastAsia"/>
          <w:sz w:val="22"/>
          <w:szCs w:val="22"/>
        </w:rPr>
      </w:pPr>
      <w:r w:rsidRPr="00CB2E96">
        <w:rPr>
          <w:rFonts w:asciiTheme="majorEastAsia" w:eastAsiaTheme="majorEastAsia" w:hAnsiTheme="majorEastAsia" w:hint="eastAsia"/>
          <w:sz w:val="22"/>
          <w:szCs w:val="22"/>
        </w:rPr>
        <w:t>１　設置の必要性</w:t>
      </w:r>
    </w:p>
    <w:p w:rsidR="006B0C56" w:rsidRPr="00CB2E96" w:rsidRDefault="004C1847" w:rsidP="00D474C4">
      <w:pPr>
        <w:ind w:leftChars="-171" w:left="301" w:hangingChars="300" w:hanging="660"/>
        <w:rPr>
          <w:rFonts w:asciiTheme="majorEastAsia" w:eastAsiaTheme="majorEastAsia" w:hAnsiTheme="majorEastAsia"/>
          <w:sz w:val="22"/>
          <w:szCs w:val="22"/>
        </w:rPr>
      </w:pPr>
      <w:r w:rsidRPr="00CB2E9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05F37">
        <w:rPr>
          <w:rFonts w:asciiTheme="majorEastAsia" w:eastAsiaTheme="majorEastAsia" w:hAnsiTheme="majorEastAsia" w:hint="eastAsia"/>
          <w:sz w:val="22"/>
          <w:szCs w:val="22"/>
        </w:rPr>
        <w:t xml:space="preserve">①　</w:t>
      </w:r>
      <w:r w:rsidR="00D474C4">
        <w:rPr>
          <w:rFonts w:asciiTheme="majorEastAsia" w:eastAsiaTheme="majorEastAsia" w:hAnsiTheme="majorEastAsia" w:hint="eastAsia"/>
          <w:sz w:val="22"/>
          <w:szCs w:val="22"/>
        </w:rPr>
        <w:t>感冒症状</w:t>
      </w:r>
      <w:r w:rsidR="005B7229">
        <w:rPr>
          <w:rFonts w:asciiTheme="majorEastAsia" w:eastAsiaTheme="majorEastAsia" w:hAnsiTheme="majorEastAsia" w:hint="eastAsia"/>
          <w:sz w:val="22"/>
          <w:szCs w:val="22"/>
        </w:rPr>
        <w:t>などの病後の回復期の</w:t>
      </w:r>
      <w:r w:rsidR="00D474C4">
        <w:rPr>
          <w:rFonts w:asciiTheme="majorEastAsia" w:eastAsiaTheme="majorEastAsia" w:hAnsiTheme="majorEastAsia" w:hint="eastAsia"/>
          <w:sz w:val="22"/>
          <w:szCs w:val="22"/>
        </w:rPr>
        <w:t>服</w:t>
      </w:r>
      <w:r w:rsidR="00B94B4D">
        <w:rPr>
          <w:rFonts w:asciiTheme="majorEastAsia" w:eastAsiaTheme="majorEastAsia" w:hAnsiTheme="majorEastAsia" w:hint="eastAsia"/>
          <w:sz w:val="22"/>
          <w:szCs w:val="22"/>
        </w:rPr>
        <w:t>薬</w:t>
      </w:r>
      <w:r w:rsidR="00D474C4">
        <w:rPr>
          <w:rFonts w:asciiTheme="majorEastAsia" w:eastAsiaTheme="majorEastAsia" w:hAnsiTheme="majorEastAsia" w:hint="eastAsia"/>
          <w:sz w:val="22"/>
          <w:szCs w:val="22"/>
        </w:rPr>
        <w:t>や持病の治療のため、保護者から服</w:t>
      </w:r>
      <w:r w:rsidR="00B94B4D">
        <w:rPr>
          <w:rFonts w:asciiTheme="majorEastAsia" w:eastAsiaTheme="majorEastAsia" w:hAnsiTheme="majorEastAsia" w:hint="eastAsia"/>
          <w:sz w:val="22"/>
          <w:szCs w:val="22"/>
        </w:rPr>
        <w:t>薬</w:t>
      </w:r>
      <w:r w:rsidR="00CB2E96" w:rsidRPr="00CB2E96">
        <w:rPr>
          <w:rFonts w:asciiTheme="majorEastAsia" w:eastAsiaTheme="majorEastAsia" w:hAnsiTheme="majorEastAsia" w:hint="eastAsia"/>
          <w:sz w:val="22"/>
          <w:szCs w:val="22"/>
        </w:rPr>
        <w:t>を依頼されることがある。また</w:t>
      </w:r>
      <w:r w:rsidR="00D474C4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5B7229">
        <w:rPr>
          <w:rFonts w:asciiTheme="majorEastAsia" w:eastAsiaTheme="majorEastAsia" w:hAnsiTheme="majorEastAsia" w:hint="eastAsia"/>
          <w:sz w:val="22"/>
          <w:szCs w:val="22"/>
        </w:rPr>
        <w:t>給食時の</w:t>
      </w:r>
      <w:r w:rsidR="00D474C4">
        <w:rPr>
          <w:rFonts w:asciiTheme="majorEastAsia" w:eastAsiaTheme="majorEastAsia" w:hAnsiTheme="majorEastAsia" w:hint="eastAsia"/>
          <w:sz w:val="22"/>
          <w:szCs w:val="22"/>
        </w:rPr>
        <w:t>服</w:t>
      </w:r>
      <w:r w:rsidR="00B94B4D">
        <w:rPr>
          <w:rFonts w:asciiTheme="majorEastAsia" w:eastAsiaTheme="majorEastAsia" w:hAnsiTheme="majorEastAsia" w:hint="eastAsia"/>
          <w:sz w:val="22"/>
          <w:szCs w:val="22"/>
        </w:rPr>
        <w:t>薬</w:t>
      </w:r>
      <w:r w:rsidR="00D474C4">
        <w:rPr>
          <w:rFonts w:asciiTheme="majorEastAsia" w:eastAsiaTheme="majorEastAsia" w:hAnsiTheme="majorEastAsia" w:hint="eastAsia"/>
          <w:sz w:val="22"/>
          <w:szCs w:val="22"/>
        </w:rPr>
        <w:t>に加え、備蓄品として、宿泊学習や修学旅行時の携行品としても薬を預かる必要がある。</w:t>
      </w:r>
    </w:p>
    <w:p w:rsidR="006B0C56" w:rsidRPr="00CB2E96" w:rsidRDefault="00CB2E96" w:rsidP="00CB2E96">
      <w:pPr>
        <w:ind w:leftChars="-171" w:left="301" w:hangingChars="300" w:hanging="660"/>
        <w:rPr>
          <w:rFonts w:asciiTheme="majorEastAsia" w:eastAsiaTheme="majorEastAsia" w:hAnsiTheme="majorEastAsia"/>
          <w:sz w:val="22"/>
          <w:szCs w:val="22"/>
        </w:rPr>
      </w:pPr>
      <w:r w:rsidRPr="00CB2E96">
        <w:rPr>
          <w:rFonts w:asciiTheme="majorEastAsia" w:eastAsiaTheme="majorEastAsia" w:hAnsiTheme="majorEastAsia" w:hint="eastAsia"/>
          <w:sz w:val="22"/>
          <w:szCs w:val="22"/>
        </w:rPr>
        <w:t xml:space="preserve">　②</w:t>
      </w:r>
      <w:r w:rsidR="005B7229">
        <w:rPr>
          <w:rFonts w:asciiTheme="majorEastAsia" w:eastAsiaTheme="majorEastAsia" w:hAnsiTheme="majorEastAsia" w:hint="eastAsia"/>
          <w:sz w:val="22"/>
          <w:szCs w:val="22"/>
        </w:rPr>
        <w:t xml:space="preserve">　学校での</w:t>
      </w:r>
      <w:r w:rsidR="00D474C4">
        <w:rPr>
          <w:rFonts w:asciiTheme="majorEastAsia" w:eastAsiaTheme="majorEastAsia" w:hAnsiTheme="majorEastAsia" w:hint="eastAsia"/>
          <w:sz w:val="22"/>
          <w:szCs w:val="22"/>
        </w:rPr>
        <w:t>服</w:t>
      </w:r>
      <w:r w:rsidR="00B94B4D">
        <w:rPr>
          <w:rFonts w:asciiTheme="majorEastAsia" w:eastAsiaTheme="majorEastAsia" w:hAnsiTheme="majorEastAsia" w:hint="eastAsia"/>
          <w:sz w:val="22"/>
          <w:szCs w:val="22"/>
        </w:rPr>
        <w:t>薬</w:t>
      </w:r>
      <w:r w:rsidR="005B7229">
        <w:rPr>
          <w:rFonts w:asciiTheme="majorEastAsia" w:eastAsiaTheme="majorEastAsia" w:hAnsiTheme="majorEastAsia" w:hint="eastAsia"/>
          <w:sz w:val="22"/>
          <w:szCs w:val="22"/>
        </w:rPr>
        <w:t>をより安全に確実に実施するために、</w:t>
      </w:r>
      <w:r w:rsidR="00D474C4">
        <w:rPr>
          <w:rFonts w:asciiTheme="majorEastAsia" w:eastAsiaTheme="majorEastAsia" w:hAnsiTheme="majorEastAsia" w:hint="eastAsia"/>
          <w:sz w:val="22"/>
          <w:szCs w:val="22"/>
        </w:rPr>
        <w:t>服</w:t>
      </w:r>
      <w:r w:rsidR="00B94B4D">
        <w:rPr>
          <w:rFonts w:asciiTheme="majorEastAsia" w:eastAsiaTheme="majorEastAsia" w:hAnsiTheme="majorEastAsia" w:hint="eastAsia"/>
          <w:sz w:val="22"/>
          <w:szCs w:val="22"/>
        </w:rPr>
        <w:t>薬</w:t>
      </w:r>
      <w:r w:rsidR="006B0C56" w:rsidRPr="00CB2E96">
        <w:rPr>
          <w:rFonts w:asciiTheme="majorEastAsia" w:eastAsiaTheme="majorEastAsia" w:hAnsiTheme="majorEastAsia" w:hint="eastAsia"/>
          <w:sz w:val="22"/>
          <w:szCs w:val="22"/>
        </w:rPr>
        <w:t>が必要な場合の対応について、職員および保護者の共通理解が必要である。</w:t>
      </w:r>
    </w:p>
    <w:p w:rsidR="006B0C56" w:rsidRPr="005B7229" w:rsidRDefault="006B0C56" w:rsidP="00CB2E96">
      <w:pPr>
        <w:ind w:leftChars="-171" w:left="301" w:hangingChars="300" w:hanging="660"/>
        <w:rPr>
          <w:rFonts w:asciiTheme="majorEastAsia" w:eastAsiaTheme="majorEastAsia" w:hAnsiTheme="majorEastAsia"/>
          <w:sz w:val="22"/>
          <w:szCs w:val="22"/>
        </w:rPr>
      </w:pPr>
    </w:p>
    <w:p w:rsidR="00305F37" w:rsidRDefault="006B0C56" w:rsidP="00305F37">
      <w:pPr>
        <w:ind w:leftChars="-171" w:left="301" w:hangingChars="300" w:hanging="660"/>
        <w:rPr>
          <w:rFonts w:asciiTheme="majorEastAsia" w:eastAsiaTheme="majorEastAsia" w:hAnsiTheme="majorEastAsia"/>
          <w:sz w:val="22"/>
          <w:szCs w:val="22"/>
        </w:rPr>
      </w:pPr>
      <w:r w:rsidRPr="00CB2E96">
        <w:rPr>
          <w:rFonts w:asciiTheme="majorEastAsia" w:eastAsiaTheme="majorEastAsia" w:hAnsiTheme="majorEastAsia" w:hint="eastAsia"/>
          <w:sz w:val="22"/>
          <w:szCs w:val="22"/>
        </w:rPr>
        <w:t>２　具体的ガイドライン</w:t>
      </w:r>
    </w:p>
    <w:p w:rsidR="006B0C56" w:rsidRPr="00305F37" w:rsidRDefault="005B7229" w:rsidP="00305F37">
      <w:pPr>
        <w:pStyle w:val="ab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  <w:szCs w:val="22"/>
        </w:rPr>
      </w:pPr>
      <w:r w:rsidRPr="00305F37">
        <w:rPr>
          <w:rFonts w:asciiTheme="majorEastAsia" w:eastAsiaTheme="majorEastAsia" w:hAnsiTheme="majorEastAsia" w:hint="eastAsia"/>
          <w:sz w:val="22"/>
          <w:szCs w:val="22"/>
        </w:rPr>
        <w:t>学校での職員による児童生徒への</w:t>
      </w:r>
      <w:r w:rsidR="00D474C4">
        <w:rPr>
          <w:rFonts w:asciiTheme="majorEastAsia" w:eastAsiaTheme="majorEastAsia" w:hAnsiTheme="majorEastAsia" w:hint="eastAsia"/>
          <w:sz w:val="22"/>
          <w:szCs w:val="22"/>
        </w:rPr>
        <w:t>服</w:t>
      </w:r>
      <w:r w:rsidR="00B94B4D" w:rsidRPr="00305F37">
        <w:rPr>
          <w:rFonts w:asciiTheme="majorEastAsia" w:eastAsiaTheme="majorEastAsia" w:hAnsiTheme="majorEastAsia" w:hint="eastAsia"/>
          <w:sz w:val="22"/>
          <w:szCs w:val="22"/>
        </w:rPr>
        <w:t>薬</w:t>
      </w:r>
      <w:r w:rsidR="00D474C4">
        <w:rPr>
          <w:rFonts w:asciiTheme="majorEastAsia" w:eastAsiaTheme="majorEastAsia" w:hAnsiTheme="majorEastAsia" w:hint="eastAsia"/>
          <w:sz w:val="22"/>
          <w:szCs w:val="22"/>
        </w:rPr>
        <w:t>支援</w:t>
      </w:r>
      <w:r w:rsidR="006B0C56" w:rsidRPr="00305F37">
        <w:rPr>
          <w:rFonts w:asciiTheme="majorEastAsia" w:eastAsiaTheme="majorEastAsia" w:hAnsiTheme="majorEastAsia" w:hint="eastAsia"/>
          <w:sz w:val="22"/>
          <w:szCs w:val="22"/>
        </w:rPr>
        <w:t>は、やむを得ない場合に限る。</w:t>
      </w:r>
    </w:p>
    <w:p w:rsidR="00305F37" w:rsidRDefault="006B0C56" w:rsidP="00305F37">
      <w:pPr>
        <w:ind w:leftChars="-171" w:left="301" w:hangingChars="300" w:hanging="660"/>
        <w:rPr>
          <w:rFonts w:asciiTheme="majorEastAsia" w:eastAsiaTheme="majorEastAsia" w:hAnsiTheme="majorEastAsia"/>
          <w:sz w:val="22"/>
          <w:szCs w:val="22"/>
        </w:rPr>
      </w:pPr>
      <w:r w:rsidRPr="00CB2E96">
        <w:rPr>
          <w:rFonts w:asciiTheme="majorEastAsia" w:eastAsiaTheme="majorEastAsia" w:hAnsiTheme="majorEastAsia" w:hint="eastAsia"/>
          <w:sz w:val="22"/>
          <w:szCs w:val="22"/>
        </w:rPr>
        <w:t xml:space="preserve">　　（やむを得ない場合とは、登校が可能とされた</w:t>
      </w:r>
      <w:r w:rsidR="005B7229">
        <w:rPr>
          <w:rFonts w:asciiTheme="majorEastAsia" w:eastAsiaTheme="majorEastAsia" w:hAnsiTheme="majorEastAsia" w:hint="eastAsia"/>
          <w:sz w:val="22"/>
          <w:szCs w:val="22"/>
        </w:rPr>
        <w:t>児童生徒について</w:t>
      </w:r>
      <w:r w:rsidR="00AC1E09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5B7229">
        <w:rPr>
          <w:rFonts w:asciiTheme="majorEastAsia" w:eastAsiaTheme="majorEastAsia" w:hAnsiTheme="majorEastAsia" w:hint="eastAsia"/>
          <w:sz w:val="22"/>
          <w:szCs w:val="22"/>
        </w:rPr>
        <w:t>慢性の病気・病後の回復期等のため必要とされる服薬</w:t>
      </w:r>
      <w:r w:rsidRPr="00CB2E96">
        <w:rPr>
          <w:rFonts w:asciiTheme="majorEastAsia" w:eastAsiaTheme="majorEastAsia" w:hAnsiTheme="majorEastAsia" w:hint="eastAsia"/>
          <w:sz w:val="22"/>
          <w:szCs w:val="22"/>
        </w:rPr>
        <w:t>の時刻が学校生活時間内にかかる場合を言う）</w:t>
      </w:r>
    </w:p>
    <w:p w:rsidR="00AC1E09" w:rsidRDefault="00AC1E09" w:rsidP="00305F37">
      <w:pPr>
        <w:ind w:leftChars="-171" w:left="301" w:hangingChars="300" w:hanging="660"/>
        <w:rPr>
          <w:rFonts w:asciiTheme="majorEastAsia" w:eastAsiaTheme="majorEastAsia" w:hAnsiTheme="majorEastAsia"/>
          <w:sz w:val="22"/>
          <w:szCs w:val="22"/>
        </w:rPr>
      </w:pPr>
    </w:p>
    <w:p w:rsidR="00305F37" w:rsidRPr="00AC1E09" w:rsidRDefault="00D474C4" w:rsidP="00AC1E09">
      <w:pPr>
        <w:pStyle w:val="ab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①において服薬を実施する場合は、保護者による「服</w:t>
      </w:r>
      <w:r w:rsidR="00305F37" w:rsidRPr="00AC1E09">
        <w:rPr>
          <w:rFonts w:asciiTheme="majorEastAsia" w:eastAsiaTheme="majorEastAsia" w:hAnsiTheme="majorEastAsia" w:hint="eastAsia"/>
          <w:sz w:val="22"/>
          <w:szCs w:val="22"/>
        </w:rPr>
        <w:t>薬依頼書」を必要とする。</w:t>
      </w:r>
    </w:p>
    <w:p w:rsidR="00305F37" w:rsidRPr="00AC1E09" w:rsidRDefault="00305F37" w:rsidP="00AC1E09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CB2E96">
        <w:rPr>
          <w:rFonts w:asciiTheme="majorEastAsia" w:eastAsiaTheme="majorEastAsia" w:hAnsiTheme="majorEastAsia" w:hint="eastAsia"/>
          <w:sz w:val="22"/>
          <w:szCs w:val="22"/>
        </w:rPr>
        <w:t xml:space="preserve">　この場合、医師が</w:t>
      </w:r>
      <w:r>
        <w:rPr>
          <w:rFonts w:asciiTheme="majorEastAsia" w:eastAsiaTheme="majorEastAsia" w:hAnsiTheme="majorEastAsia" w:hint="eastAsia"/>
          <w:sz w:val="22"/>
          <w:szCs w:val="22"/>
        </w:rPr>
        <w:t>処方した内服薬等を、薬の内容や服用の仕方などを確認の上、担任</w:t>
      </w:r>
      <w:r w:rsidR="00D474C4">
        <w:rPr>
          <w:rFonts w:asciiTheme="majorEastAsia" w:eastAsiaTheme="majorEastAsia" w:hAnsiTheme="majorEastAsia" w:hint="eastAsia"/>
          <w:sz w:val="22"/>
          <w:szCs w:val="22"/>
        </w:rPr>
        <w:t>もしくは養護教諭</w:t>
      </w:r>
      <w:r w:rsidRPr="00CB2E96">
        <w:rPr>
          <w:rFonts w:asciiTheme="majorEastAsia" w:eastAsiaTheme="majorEastAsia" w:hAnsiTheme="majorEastAsia" w:hint="eastAsia"/>
          <w:sz w:val="22"/>
          <w:szCs w:val="22"/>
        </w:rPr>
        <w:t>が確実に実施する。</w:t>
      </w:r>
      <w:r w:rsidR="00D474C4">
        <w:rPr>
          <w:rFonts w:asciiTheme="majorEastAsia" w:eastAsiaTheme="majorEastAsia" w:hAnsiTheme="majorEastAsia" w:hint="eastAsia"/>
          <w:sz w:val="22"/>
          <w:szCs w:val="22"/>
        </w:rPr>
        <w:t>「服</w:t>
      </w:r>
      <w:r w:rsidR="00AC1E09">
        <w:rPr>
          <w:rFonts w:asciiTheme="majorEastAsia" w:eastAsiaTheme="majorEastAsia" w:hAnsiTheme="majorEastAsia" w:hint="eastAsia"/>
          <w:sz w:val="22"/>
          <w:szCs w:val="22"/>
        </w:rPr>
        <w:t>薬依頼書」の提出がなく、薬のみを持参し、保護者に連絡が取れない場合、学校においての服薬はできない。</w:t>
      </w:r>
    </w:p>
    <w:p w:rsidR="00305F37" w:rsidRDefault="00D474C4" w:rsidP="00305F37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※症状に対して、教師が判断を要する服</w:t>
      </w:r>
      <w:r w:rsidR="00305F37">
        <w:rPr>
          <w:rFonts w:asciiTheme="majorEastAsia" w:eastAsiaTheme="majorEastAsia" w:hAnsiTheme="majorEastAsia" w:hint="eastAsia"/>
          <w:sz w:val="22"/>
          <w:szCs w:val="22"/>
        </w:rPr>
        <w:t>薬</w:t>
      </w:r>
      <w:r>
        <w:rPr>
          <w:rFonts w:asciiTheme="majorEastAsia" w:eastAsiaTheme="majorEastAsia" w:hAnsiTheme="majorEastAsia" w:hint="eastAsia"/>
          <w:sz w:val="22"/>
          <w:szCs w:val="22"/>
        </w:rPr>
        <w:t>の支援</w:t>
      </w:r>
      <w:r w:rsidR="00305F37">
        <w:rPr>
          <w:rFonts w:asciiTheme="majorEastAsia" w:eastAsiaTheme="majorEastAsia" w:hAnsiTheme="majorEastAsia" w:hint="eastAsia"/>
          <w:sz w:val="22"/>
          <w:szCs w:val="22"/>
        </w:rPr>
        <w:t>には応じない。</w:t>
      </w:r>
    </w:p>
    <w:p w:rsidR="00305F37" w:rsidRDefault="00194FD0" w:rsidP="00305F37">
      <w:pPr>
        <w:ind w:leftChars="-100" w:left="-210" w:firstLineChars="300" w:firstLine="6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例：「熱が出たら飲ませてほ</w:t>
      </w:r>
      <w:bookmarkStart w:id="0" w:name="_GoBack"/>
      <w:bookmarkEnd w:id="0"/>
      <w:r w:rsidR="00305F37">
        <w:rPr>
          <w:rFonts w:asciiTheme="majorEastAsia" w:eastAsiaTheme="majorEastAsia" w:hAnsiTheme="majorEastAsia" w:hint="eastAsia"/>
          <w:sz w:val="22"/>
          <w:szCs w:val="22"/>
        </w:rPr>
        <w:t>しい</w:t>
      </w:r>
      <w:r w:rsidR="00305F37" w:rsidRPr="00CB2E96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="00305F37">
        <w:rPr>
          <w:rFonts w:asciiTheme="majorEastAsia" w:eastAsiaTheme="majorEastAsia" w:hAnsiTheme="majorEastAsia" w:hint="eastAsia"/>
          <w:sz w:val="22"/>
          <w:szCs w:val="22"/>
        </w:rPr>
        <w:t>「症状が緩和したら中止してほしい」など</w:t>
      </w:r>
    </w:p>
    <w:p w:rsidR="00AC1E09" w:rsidRDefault="00305F37" w:rsidP="00AC1E09">
      <w:pPr>
        <w:ind w:leftChars="200" w:left="4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ただし、精神安定薬について</w:t>
      </w:r>
      <w:r w:rsidR="00D474C4">
        <w:rPr>
          <w:rFonts w:asciiTheme="majorEastAsia" w:eastAsiaTheme="majorEastAsia" w:hAnsiTheme="majorEastAsia" w:hint="eastAsia"/>
          <w:sz w:val="22"/>
          <w:szCs w:val="22"/>
        </w:rPr>
        <w:t>は、本人が服薬を訴えた場合のみ、保護者に連絡し、承諾を得た上で服</w:t>
      </w:r>
      <w:r>
        <w:rPr>
          <w:rFonts w:asciiTheme="majorEastAsia" w:eastAsiaTheme="majorEastAsia" w:hAnsiTheme="majorEastAsia" w:hint="eastAsia"/>
          <w:sz w:val="22"/>
          <w:szCs w:val="22"/>
        </w:rPr>
        <w:t>薬</w:t>
      </w:r>
      <w:r w:rsidR="00D474C4">
        <w:rPr>
          <w:rFonts w:asciiTheme="majorEastAsia" w:eastAsiaTheme="majorEastAsia" w:hAnsiTheme="majorEastAsia" w:hint="eastAsia"/>
          <w:sz w:val="22"/>
          <w:szCs w:val="22"/>
        </w:rPr>
        <w:t>支援を</w:t>
      </w:r>
      <w:r>
        <w:rPr>
          <w:rFonts w:asciiTheme="majorEastAsia" w:eastAsiaTheme="majorEastAsia" w:hAnsiTheme="majorEastAsia" w:hint="eastAsia"/>
          <w:sz w:val="22"/>
          <w:szCs w:val="22"/>
        </w:rPr>
        <w:t>する。</w:t>
      </w:r>
    </w:p>
    <w:p w:rsidR="00305F37" w:rsidRDefault="00AC1E09" w:rsidP="00AC1E09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</w:t>
      </w:r>
      <w:r w:rsidR="00305F37">
        <w:rPr>
          <w:rFonts w:asciiTheme="majorEastAsia" w:eastAsiaTheme="majorEastAsia" w:hAnsiTheme="majorEastAsia" w:hint="eastAsia"/>
          <w:sz w:val="22"/>
          <w:szCs w:val="22"/>
        </w:rPr>
        <w:t>薬は、原則として病院からの処方薬のみとする</w:t>
      </w:r>
      <w:r w:rsidR="00305F37" w:rsidRPr="005B7229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AC1E09" w:rsidRDefault="00305F37" w:rsidP="00AC1E09">
      <w:pPr>
        <w:ind w:leftChars="200" w:left="640" w:hangingChars="100" w:hanging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月経</w:t>
      </w:r>
      <w:r w:rsidR="00AC1E09">
        <w:rPr>
          <w:rFonts w:asciiTheme="majorEastAsia" w:eastAsiaTheme="majorEastAsia" w:hAnsiTheme="majorEastAsia" w:hint="eastAsia"/>
          <w:sz w:val="22"/>
          <w:szCs w:val="22"/>
        </w:rPr>
        <w:t>痛緩和を目的とした解熱鎮痛薬については、保護者、担任、養護教諭で十分に共</w:t>
      </w:r>
    </w:p>
    <w:p w:rsidR="00AC1E09" w:rsidRDefault="00D474C4" w:rsidP="00AC1E09">
      <w:pPr>
        <w:ind w:leftChars="200" w:left="640" w:hangingChars="100" w:hanging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通理解を行い、市販薬の服</w:t>
      </w:r>
      <w:r w:rsidR="00AC1E09">
        <w:rPr>
          <w:rFonts w:asciiTheme="majorEastAsia" w:eastAsiaTheme="majorEastAsia" w:hAnsiTheme="majorEastAsia" w:hint="eastAsia"/>
          <w:sz w:val="22"/>
          <w:szCs w:val="22"/>
        </w:rPr>
        <w:t>薬にも応じる。</w:t>
      </w:r>
    </w:p>
    <w:p w:rsidR="00305F37" w:rsidRDefault="00305F37" w:rsidP="00AC1E09">
      <w:pPr>
        <w:ind w:leftChars="131" w:left="495" w:hangingChars="100" w:hanging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※張替用の湿布、ハン</w:t>
      </w:r>
      <w:r w:rsidR="00D474C4">
        <w:rPr>
          <w:rFonts w:asciiTheme="majorEastAsia" w:eastAsiaTheme="majorEastAsia" w:hAnsiTheme="majorEastAsia" w:hint="eastAsia"/>
          <w:sz w:val="22"/>
          <w:szCs w:val="22"/>
        </w:rPr>
        <w:t>ドクリーム等については、使用に際して職員の支援が必要な場合、「服</w:t>
      </w:r>
      <w:r>
        <w:rPr>
          <w:rFonts w:asciiTheme="majorEastAsia" w:eastAsiaTheme="majorEastAsia" w:hAnsiTheme="majorEastAsia" w:hint="eastAsia"/>
          <w:sz w:val="22"/>
          <w:szCs w:val="22"/>
        </w:rPr>
        <w:t>薬依頼書」</w:t>
      </w:r>
      <w:r w:rsidR="00AC1E09">
        <w:rPr>
          <w:rFonts w:asciiTheme="majorEastAsia" w:eastAsiaTheme="majorEastAsia" w:hAnsiTheme="majorEastAsia" w:hint="eastAsia"/>
          <w:sz w:val="22"/>
          <w:szCs w:val="22"/>
        </w:rPr>
        <w:t>の提出を必要とする。</w:t>
      </w:r>
    </w:p>
    <w:p w:rsidR="0049714D" w:rsidRPr="00CB2E96" w:rsidRDefault="0049714D" w:rsidP="00305F37">
      <w:pPr>
        <w:rPr>
          <w:rFonts w:asciiTheme="majorEastAsia" w:eastAsiaTheme="majorEastAsia" w:hAnsiTheme="majorEastAsia"/>
          <w:sz w:val="22"/>
          <w:szCs w:val="22"/>
        </w:rPr>
      </w:pPr>
    </w:p>
    <w:p w:rsidR="0049714D" w:rsidRPr="00CB2E96" w:rsidRDefault="00144CB6" w:rsidP="00144CB6">
      <w:pPr>
        <w:ind w:leftChars="-171" w:left="301" w:hangingChars="300" w:hanging="6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③　</w:t>
      </w:r>
      <w:r w:rsidR="00292F92" w:rsidRPr="00CB2E96">
        <w:rPr>
          <w:rFonts w:asciiTheme="majorEastAsia" w:eastAsiaTheme="majorEastAsia" w:hAnsiTheme="majorEastAsia" w:hint="eastAsia"/>
          <w:sz w:val="22"/>
          <w:szCs w:val="22"/>
        </w:rPr>
        <w:t>けいれん重責発作予防のための</w:t>
      </w:r>
      <w:r w:rsidR="00235C1D">
        <w:rPr>
          <w:rFonts w:asciiTheme="majorEastAsia" w:eastAsiaTheme="majorEastAsia" w:hAnsiTheme="majorEastAsia" w:hint="eastAsia"/>
          <w:sz w:val="22"/>
          <w:szCs w:val="22"/>
        </w:rPr>
        <w:t>坐</w:t>
      </w:r>
      <w:r w:rsidR="00631B1F" w:rsidRPr="00CB2E96">
        <w:rPr>
          <w:rFonts w:asciiTheme="majorEastAsia" w:eastAsiaTheme="majorEastAsia" w:hAnsiTheme="majorEastAsia" w:hint="eastAsia"/>
          <w:sz w:val="22"/>
          <w:szCs w:val="22"/>
        </w:rPr>
        <w:t>薬については、主治医の</w:t>
      </w:r>
      <w:r w:rsidR="00D474C4">
        <w:rPr>
          <w:rFonts w:asciiTheme="majorEastAsia" w:eastAsiaTheme="majorEastAsia" w:hAnsiTheme="majorEastAsia" w:hint="eastAsia"/>
          <w:sz w:val="22"/>
          <w:szCs w:val="22"/>
        </w:rPr>
        <w:t>「服</w:t>
      </w:r>
      <w:r w:rsidR="00B84447">
        <w:rPr>
          <w:rFonts w:asciiTheme="majorEastAsia" w:eastAsiaTheme="majorEastAsia" w:hAnsiTheme="majorEastAsia" w:hint="eastAsia"/>
          <w:sz w:val="22"/>
          <w:szCs w:val="22"/>
        </w:rPr>
        <w:t>薬</w:t>
      </w:r>
      <w:r w:rsidR="006643A1">
        <w:rPr>
          <w:rFonts w:asciiTheme="majorEastAsia" w:eastAsiaTheme="majorEastAsia" w:hAnsiTheme="majorEastAsia" w:hint="eastAsia"/>
          <w:sz w:val="22"/>
          <w:szCs w:val="22"/>
        </w:rPr>
        <w:t>指示書</w:t>
      </w:r>
      <w:r w:rsidR="00B84447">
        <w:rPr>
          <w:rFonts w:asciiTheme="majorEastAsia" w:eastAsiaTheme="majorEastAsia" w:hAnsiTheme="majorEastAsia" w:hint="eastAsia"/>
          <w:sz w:val="22"/>
          <w:szCs w:val="22"/>
        </w:rPr>
        <w:t>」及び保護者の「実施依頼書」</w:t>
      </w:r>
      <w:r w:rsidR="006643A1">
        <w:rPr>
          <w:rFonts w:asciiTheme="majorEastAsia" w:eastAsiaTheme="majorEastAsia" w:hAnsiTheme="majorEastAsia" w:hint="eastAsia"/>
          <w:sz w:val="22"/>
          <w:szCs w:val="22"/>
        </w:rPr>
        <w:t>の提出がある</w:t>
      </w:r>
      <w:r w:rsidR="00D474C4">
        <w:rPr>
          <w:rFonts w:asciiTheme="majorEastAsia" w:eastAsiaTheme="majorEastAsia" w:hAnsiTheme="majorEastAsia" w:hint="eastAsia"/>
          <w:sz w:val="22"/>
          <w:szCs w:val="22"/>
        </w:rPr>
        <w:t>場合に限り、保護者と連絡を取り合い、複数の教師の観察において坐</w:t>
      </w:r>
      <w:r w:rsidR="001E0F69" w:rsidRPr="00CB2E96">
        <w:rPr>
          <w:rFonts w:asciiTheme="majorEastAsia" w:eastAsiaTheme="majorEastAsia" w:hAnsiTheme="majorEastAsia" w:hint="eastAsia"/>
          <w:sz w:val="22"/>
          <w:szCs w:val="22"/>
        </w:rPr>
        <w:t>薬の使用をすることができるものとする。</w:t>
      </w:r>
    </w:p>
    <w:p w:rsidR="001E0F69" w:rsidRPr="005B7229" w:rsidRDefault="001E0F69" w:rsidP="00235C1D">
      <w:pPr>
        <w:rPr>
          <w:rFonts w:asciiTheme="majorEastAsia" w:eastAsiaTheme="majorEastAsia" w:hAnsiTheme="majorEastAsia"/>
          <w:sz w:val="22"/>
          <w:szCs w:val="22"/>
        </w:rPr>
      </w:pPr>
    </w:p>
    <w:p w:rsidR="001E0F69" w:rsidRPr="00CB2E96" w:rsidRDefault="00235C1D" w:rsidP="00CB2E96">
      <w:pPr>
        <w:ind w:leftChars="-71" w:left="291" w:hangingChars="200" w:hanging="4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④</w:t>
      </w:r>
      <w:r w:rsidR="001E0F69" w:rsidRPr="00CB2E96">
        <w:rPr>
          <w:rFonts w:asciiTheme="majorEastAsia" w:eastAsiaTheme="majorEastAsia" w:hAnsiTheme="majorEastAsia" w:hint="eastAsia"/>
          <w:sz w:val="22"/>
          <w:szCs w:val="22"/>
        </w:rPr>
        <w:t xml:space="preserve">　預かる薬の量は、</w:t>
      </w:r>
      <w:r w:rsidR="00FA1DF6">
        <w:rPr>
          <w:rFonts w:asciiTheme="majorEastAsia" w:eastAsiaTheme="majorEastAsia" w:hAnsiTheme="majorEastAsia" w:hint="eastAsia"/>
          <w:sz w:val="22"/>
          <w:szCs w:val="22"/>
        </w:rPr>
        <w:t>原則として当日分のみとする。ただし、常用している薬</w:t>
      </w:r>
      <w:r w:rsidR="001E0F69" w:rsidRPr="00CB2E96">
        <w:rPr>
          <w:rFonts w:asciiTheme="majorEastAsia" w:eastAsiaTheme="majorEastAsia" w:hAnsiTheme="majorEastAsia" w:hint="eastAsia"/>
          <w:sz w:val="22"/>
          <w:szCs w:val="22"/>
        </w:rPr>
        <w:t>については、１週間分を限度とし、まとめて預かる。</w:t>
      </w:r>
    </w:p>
    <w:p w:rsidR="001E0F69" w:rsidRPr="00CB2E96" w:rsidRDefault="001E0F69" w:rsidP="00CB2E96">
      <w:pPr>
        <w:ind w:leftChars="-71" w:left="291" w:hangingChars="200" w:hanging="440"/>
        <w:rPr>
          <w:rFonts w:asciiTheme="majorEastAsia" w:eastAsiaTheme="majorEastAsia" w:hAnsiTheme="majorEastAsia"/>
          <w:sz w:val="22"/>
          <w:szCs w:val="22"/>
        </w:rPr>
      </w:pPr>
    </w:p>
    <w:p w:rsidR="001E0F69" w:rsidRPr="00CB2E96" w:rsidRDefault="001E0F69" w:rsidP="00CB2E96">
      <w:pPr>
        <w:ind w:leftChars="-71" w:left="291" w:hangingChars="200" w:hanging="440"/>
        <w:rPr>
          <w:rFonts w:asciiTheme="majorEastAsia" w:eastAsiaTheme="majorEastAsia" w:hAnsiTheme="majorEastAsia"/>
          <w:sz w:val="22"/>
          <w:szCs w:val="22"/>
        </w:rPr>
      </w:pPr>
      <w:r w:rsidRPr="00CB2E96">
        <w:rPr>
          <w:rFonts w:asciiTheme="majorEastAsia" w:eastAsiaTheme="majorEastAsia" w:hAnsiTheme="majorEastAsia" w:hint="eastAsia"/>
          <w:sz w:val="22"/>
          <w:szCs w:val="22"/>
        </w:rPr>
        <w:t>⑥　その他</w:t>
      </w:r>
    </w:p>
    <w:p w:rsidR="001E0F69" w:rsidRPr="00CB2E96" w:rsidRDefault="00235C1D" w:rsidP="00CB2E96">
      <w:pPr>
        <w:ind w:leftChars="-71" w:left="291" w:hangingChars="200" w:hanging="4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※</w:t>
      </w:r>
      <w:r w:rsidR="005B7229">
        <w:rPr>
          <w:rFonts w:asciiTheme="majorEastAsia" w:eastAsiaTheme="majorEastAsia" w:hAnsiTheme="majorEastAsia" w:hint="eastAsia"/>
          <w:sz w:val="22"/>
          <w:szCs w:val="22"/>
        </w:rPr>
        <w:t>施設からの通学生の場合は、直接保護者からの</w:t>
      </w:r>
      <w:r w:rsidR="00D474C4">
        <w:rPr>
          <w:rFonts w:asciiTheme="majorEastAsia" w:eastAsiaTheme="majorEastAsia" w:hAnsiTheme="majorEastAsia" w:hint="eastAsia"/>
          <w:sz w:val="22"/>
          <w:szCs w:val="22"/>
        </w:rPr>
        <w:t>服</w:t>
      </w:r>
      <w:r w:rsidR="00B94B4D">
        <w:rPr>
          <w:rFonts w:asciiTheme="majorEastAsia" w:eastAsiaTheme="majorEastAsia" w:hAnsiTheme="majorEastAsia" w:hint="eastAsia"/>
          <w:sz w:val="22"/>
          <w:szCs w:val="22"/>
        </w:rPr>
        <w:t>薬</w:t>
      </w:r>
      <w:r w:rsidR="001E0F69" w:rsidRPr="00CB2E96">
        <w:rPr>
          <w:rFonts w:asciiTheme="majorEastAsia" w:eastAsiaTheme="majorEastAsia" w:hAnsiTheme="majorEastAsia" w:hint="eastAsia"/>
          <w:sz w:val="22"/>
          <w:szCs w:val="22"/>
        </w:rPr>
        <w:t>依頼には応じられない。安全及び管理の上から必ず</w:t>
      </w:r>
      <w:r w:rsidR="003E013E" w:rsidRPr="00CB2E96">
        <w:rPr>
          <w:rFonts w:asciiTheme="majorEastAsia" w:eastAsiaTheme="majorEastAsia" w:hAnsiTheme="majorEastAsia" w:hint="eastAsia"/>
          <w:sz w:val="22"/>
          <w:szCs w:val="22"/>
        </w:rPr>
        <w:t>施設を通しての依頼となる。</w:t>
      </w:r>
    </w:p>
    <w:p w:rsidR="003E013E" w:rsidRPr="00CB2E96" w:rsidRDefault="00235C1D" w:rsidP="00CB2E96">
      <w:pPr>
        <w:ind w:leftChars="-71" w:left="291" w:hangingChars="200" w:hanging="4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※</w:t>
      </w:r>
      <w:r w:rsidR="003E013E" w:rsidRPr="00CB2E96">
        <w:rPr>
          <w:rFonts w:asciiTheme="majorEastAsia" w:eastAsiaTheme="majorEastAsia" w:hAnsiTheme="majorEastAsia" w:hint="eastAsia"/>
          <w:sz w:val="22"/>
          <w:szCs w:val="22"/>
        </w:rPr>
        <w:t>児童生</w:t>
      </w:r>
      <w:r w:rsidR="00D474C4">
        <w:rPr>
          <w:rFonts w:asciiTheme="majorEastAsia" w:eastAsiaTheme="majorEastAsia" w:hAnsiTheme="majorEastAsia" w:hint="eastAsia"/>
          <w:sz w:val="22"/>
          <w:szCs w:val="22"/>
        </w:rPr>
        <w:t>徒が自分で服薬できる場合でも、事故防止及び服薬確認のため、「服</w:t>
      </w:r>
      <w:r w:rsidR="005B7229">
        <w:rPr>
          <w:rFonts w:asciiTheme="majorEastAsia" w:eastAsiaTheme="majorEastAsia" w:hAnsiTheme="majorEastAsia" w:hint="eastAsia"/>
          <w:sz w:val="22"/>
          <w:szCs w:val="22"/>
        </w:rPr>
        <w:t>薬</w:t>
      </w:r>
      <w:r w:rsidR="003E013E" w:rsidRPr="00CB2E96">
        <w:rPr>
          <w:rFonts w:asciiTheme="majorEastAsia" w:eastAsiaTheme="majorEastAsia" w:hAnsiTheme="majorEastAsia" w:hint="eastAsia"/>
          <w:sz w:val="22"/>
          <w:szCs w:val="22"/>
        </w:rPr>
        <w:t>依頼書」</w:t>
      </w:r>
      <w:r>
        <w:rPr>
          <w:rFonts w:asciiTheme="majorEastAsia" w:eastAsiaTheme="majorEastAsia" w:hAnsiTheme="majorEastAsia" w:hint="eastAsia"/>
          <w:sz w:val="22"/>
          <w:szCs w:val="22"/>
        </w:rPr>
        <w:t>の提出を</w:t>
      </w:r>
      <w:r w:rsidR="003E013E" w:rsidRPr="00CB2E96">
        <w:rPr>
          <w:rFonts w:asciiTheme="majorEastAsia" w:eastAsiaTheme="majorEastAsia" w:hAnsiTheme="majorEastAsia" w:hint="eastAsia"/>
          <w:sz w:val="22"/>
          <w:szCs w:val="22"/>
        </w:rPr>
        <w:t>必要とする。</w:t>
      </w:r>
    </w:p>
    <w:p w:rsidR="003E013E" w:rsidRPr="00CB2E96" w:rsidRDefault="00235C1D" w:rsidP="00CB2E96">
      <w:pPr>
        <w:ind w:leftChars="-71" w:left="291" w:hangingChars="200" w:hanging="4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※</w:t>
      </w:r>
      <w:r w:rsidR="00D474C4">
        <w:rPr>
          <w:rFonts w:asciiTheme="majorEastAsia" w:eastAsiaTheme="majorEastAsia" w:hAnsiTheme="majorEastAsia" w:hint="eastAsia"/>
          <w:sz w:val="22"/>
          <w:szCs w:val="22"/>
        </w:rPr>
        <w:t>服</w:t>
      </w:r>
      <w:r w:rsidR="001A3F67">
        <w:rPr>
          <w:rFonts w:asciiTheme="majorEastAsia" w:eastAsiaTheme="majorEastAsia" w:hAnsiTheme="majorEastAsia" w:hint="eastAsia"/>
          <w:sz w:val="22"/>
          <w:szCs w:val="22"/>
        </w:rPr>
        <w:t>薬</w:t>
      </w:r>
      <w:r w:rsidR="005B7229">
        <w:rPr>
          <w:rFonts w:asciiTheme="majorEastAsia" w:eastAsiaTheme="majorEastAsia" w:hAnsiTheme="majorEastAsia" w:hint="eastAsia"/>
          <w:sz w:val="22"/>
          <w:szCs w:val="22"/>
        </w:rPr>
        <w:t>の内容が変更になった場合は、「</w:t>
      </w:r>
      <w:r w:rsidR="00D474C4">
        <w:rPr>
          <w:rFonts w:asciiTheme="majorEastAsia" w:eastAsiaTheme="majorEastAsia" w:hAnsiTheme="majorEastAsia" w:hint="eastAsia"/>
          <w:sz w:val="22"/>
          <w:szCs w:val="22"/>
        </w:rPr>
        <w:t>服</w:t>
      </w:r>
      <w:r w:rsidR="001A3F67">
        <w:rPr>
          <w:rFonts w:asciiTheme="majorEastAsia" w:eastAsiaTheme="majorEastAsia" w:hAnsiTheme="majorEastAsia" w:hint="eastAsia"/>
          <w:sz w:val="22"/>
          <w:szCs w:val="22"/>
        </w:rPr>
        <w:t>薬</w:t>
      </w:r>
      <w:r w:rsidR="00D373B0">
        <w:rPr>
          <w:rFonts w:asciiTheme="majorEastAsia" w:eastAsiaTheme="majorEastAsia" w:hAnsiTheme="majorEastAsia" w:hint="eastAsia"/>
          <w:sz w:val="22"/>
          <w:szCs w:val="22"/>
        </w:rPr>
        <w:t>依頼書」等</w:t>
      </w:r>
      <w:r w:rsidR="003E013E" w:rsidRPr="00CB2E96">
        <w:rPr>
          <w:rFonts w:asciiTheme="majorEastAsia" w:eastAsiaTheme="majorEastAsia" w:hAnsiTheme="majorEastAsia" w:hint="eastAsia"/>
          <w:sz w:val="22"/>
          <w:szCs w:val="22"/>
        </w:rPr>
        <w:t>の再提出を必要とする。</w:t>
      </w:r>
    </w:p>
    <w:p w:rsidR="003E013E" w:rsidRPr="00CB2E96" w:rsidRDefault="00235C1D" w:rsidP="00CB2E96">
      <w:pPr>
        <w:ind w:leftChars="-71" w:left="291" w:hangingChars="200" w:hanging="4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※</w:t>
      </w:r>
      <w:r w:rsidR="003E013E" w:rsidRPr="00CB2E96">
        <w:rPr>
          <w:rFonts w:asciiTheme="majorEastAsia" w:eastAsiaTheme="majorEastAsia" w:hAnsiTheme="majorEastAsia" w:hint="eastAsia"/>
          <w:sz w:val="22"/>
          <w:szCs w:val="22"/>
        </w:rPr>
        <w:t>薬</w:t>
      </w:r>
      <w:r>
        <w:rPr>
          <w:rFonts w:asciiTheme="majorEastAsia" w:eastAsiaTheme="majorEastAsia" w:hAnsiTheme="majorEastAsia" w:hint="eastAsia"/>
          <w:sz w:val="22"/>
          <w:szCs w:val="22"/>
        </w:rPr>
        <w:t>等</w:t>
      </w:r>
      <w:r w:rsidR="003E013E" w:rsidRPr="00CB2E96">
        <w:rPr>
          <w:rFonts w:asciiTheme="majorEastAsia" w:eastAsiaTheme="majorEastAsia" w:hAnsiTheme="majorEastAsia" w:hint="eastAsia"/>
          <w:sz w:val="22"/>
          <w:szCs w:val="22"/>
        </w:rPr>
        <w:t>の保管場所については、</w:t>
      </w:r>
      <w:r w:rsidR="00D373B0">
        <w:rPr>
          <w:rFonts w:asciiTheme="majorEastAsia" w:eastAsiaTheme="majorEastAsia" w:hAnsiTheme="majorEastAsia" w:hint="eastAsia"/>
          <w:sz w:val="22"/>
          <w:szCs w:val="22"/>
        </w:rPr>
        <w:t>保健室の薬品庫とする</w:t>
      </w:r>
      <w:r w:rsidR="003E013E" w:rsidRPr="00CB2E96">
        <w:rPr>
          <w:rFonts w:asciiTheme="majorEastAsia" w:eastAsiaTheme="majorEastAsia" w:hAnsiTheme="majorEastAsia" w:hint="eastAsia"/>
          <w:sz w:val="22"/>
          <w:szCs w:val="22"/>
        </w:rPr>
        <w:t>。</w:t>
      </w:r>
      <w:r w:rsidR="001B1D0B">
        <w:rPr>
          <w:rFonts w:asciiTheme="majorEastAsia" w:eastAsiaTheme="majorEastAsia" w:hAnsiTheme="majorEastAsia" w:hint="eastAsia"/>
          <w:sz w:val="22"/>
          <w:szCs w:val="22"/>
        </w:rPr>
        <w:t>原則として、</w:t>
      </w:r>
      <w:r w:rsidR="00D373B0">
        <w:rPr>
          <w:rFonts w:asciiTheme="majorEastAsia" w:eastAsiaTheme="majorEastAsia" w:hAnsiTheme="majorEastAsia" w:hint="eastAsia"/>
          <w:sz w:val="22"/>
          <w:szCs w:val="22"/>
        </w:rPr>
        <w:t>給食時に</w:t>
      </w:r>
      <w:r w:rsidR="00750073">
        <w:rPr>
          <w:rFonts w:asciiTheme="majorEastAsia" w:eastAsiaTheme="majorEastAsia" w:hAnsiTheme="majorEastAsia" w:hint="eastAsia"/>
          <w:sz w:val="22"/>
          <w:szCs w:val="22"/>
        </w:rPr>
        <w:t>担任が保健室に取りに来るようにする。</w:t>
      </w:r>
      <w:r w:rsidR="00FA1DF6">
        <w:rPr>
          <w:rFonts w:asciiTheme="majorEastAsia" w:eastAsiaTheme="majorEastAsia" w:hAnsiTheme="majorEastAsia" w:hint="eastAsia"/>
          <w:sz w:val="22"/>
          <w:szCs w:val="22"/>
        </w:rPr>
        <w:t>（</w:t>
      </w:r>
      <w:r>
        <w:rPr>
          <w:rFonts w:asciiTheme="majorEastAsia" w:eastAsiaTheme="majorEastAsia" w:hAnsiTheme="majorEastAsia" w:hint="eastAsia"/>
          <w:sz w:val="22"/>
          <w:szCs w:val="22"/>
        </w:rPr>
        <w:t>「坐</w:t>
      </w:r>
      <w:r w:rsidR="003E013E" w:rsidRPr="00CB2E96">
        <w:rPr>
          <w:rFonts w:asciiTheme="majorEastAsia" w:eastAsiaTheme="majorEastAsia" w:hAnsiTheme="majorEastAsia" w:hint="eastAsia"/>
          <w:sz w:val="22"/>
          <w:szCs w:val="22"/>
        </w:rPr>
        <w:t>薬」については保健室</w:t>
      </w:r>
      <w:r w:rsidR="00D373B0">
        <w:rPr>
          <w:rFonts w:asciiTheme="majorEastAsia" w:eastAsiaTheme="majorEastAsia" w:hAnsiTheme="majorEastAsia" w:hint="eastAsia"/>
          <w:sz w:val="22"/>
          <w:szCs w:val="22"/>
        </w:rPr>
        <w:t>の冷蔵庫</w:t>
      </w:r>
      <w:r w:rsidR="003E013E" w:rsidRPr="00CB2E96">
        <w:rPr>
          <w:rFonts w:asciiTheme="majorEastAsia" w:eastAsiaTheme="majorEastAsia" w:hAnsiTheme="majorEastAsia" w:hint="eastAsia"/>
          <w:sz w:val="22"/>
          <w:szCs w:val="22"/>
        </w:rPr>
        <w:t>で保管）</w:t>
      </w:r>
    </w:p>
    <w:p w:rsidR="00E66078" w:rsidRPr="00235C1D" w:rsidRDefault="00D474C4" w:rsidP="00235C1D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※児童生徒が薬等を持参した場合、担任は必ず「服</w:t>
      </w:r>
      <w:r w:rsidR="00235C1D" w:rsidRPr="00235C1D">
        <w:rPr>
          <w:rFonts w:asciiTheme="majorEastAsia" w:eastAsiaTheme="majorEastAsia" w:hAnsiTheme="majorEastAsia" w:hint="eastAsia"/>
          <w:sz w:val="22"/>
          <w:szCs w:val="22"/>
        </w:rPr>
        <w:t>薬依頼書」と薬を照合し、保健室へ預ける</w:t>
      </w:r>
      <w:r w:rsidR="00235C1D">
        <w:rPr>
          <w:rFonts w:asciiTheme="majorEastAsia" w:eastAsiaTheme="majorEastAsia" w:hAnsiTheme="majorEastAsia" w:hint="eastAsia"/>
          <w:sz w:val="22"/>
          <w:szCs w:val="22"/>
        </w:rPr>
        <w:t>。また、</w:t>
      </w:r>
      <w:r w:rsidR="00235C1D" w:rsidRPr="0046672C">
        <w:rPr>
          <w:rFonts w:asciiTheme="majorEastAsia" w:eastAsiaTheme="majorEastAsia" w:hAnsiTheme="majorEastAsia" w:hint="eastAsia"/>
          <w:sz w:val="22"/>
          <w:szCs w:val="22"/>
          <w:u w:val="single"/>
        </w:rPr>
        <w:t>氏名</w:t>
      </w:r>
      <w:r w:rsidR="00235C1D" w:rsidRPr="0046672C">
        <w:rPr>
          <w:rFonts w:asciiTheme="majorEastAsia" w:eastAsiaTheme="majorEastAsia" w:hAnsiTheme="majorEastAsia" w:hint="eastAsia"/>
          <w:sz w:val="22"/>
          <w:szCs w:val="22"/>
        </w:rPr>
        <w:t>と</w:t>
      </w:r>
      <w:r w:rsidR="00235C1D" w:rsidRPr="0046672C">
        <w:rPr>
          <w:rFonts w:asciiTheme="majorEastAsia" w:eastAsiaTheme="majorEastAsia" w:hAnsiTheme="majorEastAsia" w:hint="eastAsia"/>
          <w:sz w:val="22"/>
          <w:szCs w:val="22"/>
          <w:u w:val="single"/>
        </w:rPr>
        <w:t>服薬する日</w:t>
      </w:r>
      <w:r w:rsidR="00235C1D">
        <w:rPr>
          <w:rFonts w:asciiTheme="majorEastAsia" w:eastAsiaTheme="majorEastAsia" w:hAnsiTheme="majorEastAsia" w:hint="eastAsia"/>
          <w:sz w:val="22"/>
          <w:szCs w:val="22"/>
          <w:u w:val="single"/>
        </w:rPr>
        <w:t>にち</w:t>
      </w:r>
      <w:r w:rsidR="000E01DC">
        <w:rPr>
          <w:rFonts w:asciiTheme="majorEastAsia" w:eastAsiaTheme="majorEastAsia" w:hAnsiTheme="majorEastAsia" w:hint="eastAsia"/>
          <w:sz w:val="22"/>
          <w:szCs w:val="22"/>
        </w:rPr>
        <w:t>の記載がない薬等については、担任が外包に記入ししたうえで預けること。</w:t>
      </w:r>
    </w:p>
    <w:sectPr w:rsidR="00E66078" w:rsidRPr="00235C1D" w:rsidSect="00305F37">
      <w:pgSz w:w="11906" w:h="16838" w:code="9"/>
      <w:pgMar w:top="737" w:right="1469" w:bottom="737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D2D" w:rsidRDefault="00FE3D2D" w:rsidP="00C507F4">
      <w:r>
        <w:separator/>
      </w:r>
    </w:p>
  </w:endnote>
  <w:endnote w:type="continuationSeparator" w:id="0">
    <w:p w:rsidR="00FE3D2D" w:rsidRDefault="00FE3D2D" w:rsidP="00C5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D2D" w:rsidRDefault="00FE3D2D" w:rsidP="00C507F4">
      <w:r>
        <w:separator/>
      </w:r>
    </w:p>
  </w:footnote>
  <w:footnote w:type="continuationSeparator" w:id="0">
    <w:p w:rsidR="00FE3D2D" w:rsidRDefault="00FE3D2D" w:rsidP="00C5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E4944"/>
    <w:multiLevelType w:val="hybridMultilevel"/>
    <w:tmpl w:val="3D52F4DA"/>
    <w:lvl w:ilvl="0" w:tplc="D10EB26A">
      <w:start w:val="1"/>
      <w:numFmt w:val="decimalEnclosedCircle"/>
      <w:lvlText w:val="%1"/>
      <w:lvlJc w:val="left"/>
      <w:pPr>
        <w:ind w:left="2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6" w:hanging="420"/>
      </w:pPr>
    </w:lvl>
    <w:lvl w:ilvl="3" w:tplc="0409000F" w:tentative="1">
      <w:start w:val="1"/>
      <w:numFmt w:val="decimal"/>
      <w:lvlText w:val="%4."/>
      <w:lvlJc w:val="left"/>
      <w:pPr>
        <w:ind w:left="1546" w:hanging="420"/>
      </w:pPr>
    </w:lvl>
    <w:lvl w:ilvl="4" w:tplc="04090017" w:tentative="1">
      <w:start w:val="1"/>
      <w:numFmt w:val="aiueoFullWidth"/>
      <w:lvlText w:val="(%5)"/>
      <w:lvlJc w:val="left"/>
      <w:pPr>
        <w:ind w:left="19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6" w:hanging="420"/>
      </w:pPr>
    </w:lvl>
    <w:lvl w:ilvl="6" w:tplc="0409000F" w:tentative="1">
      <w:start w:val="1"/>
      <w:numFmt w:val="decimal"/>
      <w:lvlText w:val="%7."/>
      <w:lvlJc w:val="left"/>
      <w:pPr>
        <w:ind w:left="2806" w:hanging="420"/>
      </w:pPr>
    </w:lvl>
    <w:lvl w:ilvl="7" w:tplc="04090017" w:tentative="1">
      <w:start w:val="1"/>
      <w:numFmt w:val="aiueoFullWidth"/>
      <w:lvlText w:val="(%8)"/>
      <w:lvlJc w:val="left"/>
      <w:pPr>
        <w:ind w:left="32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6" w:hanging="420"/>
      </w:pPr>
    </w:lvl>
  </w:abstractNum>
  <w:abstractNum w:abstractNumId="1" w15:restartNumberingAfterBreak="0">
    <w:nsid w:val="675A4168"/>
    <w:multiLevelType w:val="hybridMultilevel"/>
    <w:tmpl w:val="5D7CCA8E"/>
    <w:lvl w:ilvl="0" w:tplc="31027502">
      <w:start w:val="1"/>
      <w:numFmt w:val="decimalEnclosedCircle"/>
      <w:lvlText w:val="%1"/>
      <w:lvlJc w:val="left"/>
      <w:pPr>
        <w:ind w:left="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1" w:hanging="420"/>
      </w:pPr>
    </w:lvl>
    <w:lvl w:ilvl="3" w:tplc="0409000F" w:tentative="1">
      <w:start w:val="1"/>
      <w:numFmt w:val="decimal"/>
      <w:lvlText w:val="%4."/>
      <w:lvlJc w:val="left"/>
      <w:pPr>
        <w:ind w:left="1531" w:hanging="420"/>
      </w:pPr>
    </w:lvl>
    <w:lvl w:ilvl="4" w:tplc="04090017" w:tentative="1">
      <w:start w:val="1"/>
      <w:numFmt w:val="aiueoFullWidth"/>
      <w:lvlText w:val="(%5)"/>
      <w:lvlJc w:val="left"/>
      <w:pPr>
        <w:ind w:left="1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1" w:hanging="420"/>
      </w:pPr>
    </w:lvl>
    <w:lvl w:ilvl="6" w:tplc="0409000F" w:tentative="1">
      <w:start w:val="1"/>
      <w:numFmt w:val="decimal"/>
      <w:lvlText w:val="%7."/>
      <w:lvlJc w:val="left"/>
      <w:pPr>
        <w:ind w:left="2791" w:hanging="420"/>
      </w:pPr>
    </w:lvl>
    <w:lvl w:ilvl="7" w:tplc="04090017" w:tentative="1">
      <w:start w:val="1"/>
      <w:numFmt w:val="aiueoFullWidth"/>
      <w:lvlText w:val="(%8)"/>
      <w:lvlJc w:val="left"/>
      <w:pPr>
        <w:ind w:left="3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1847"/>
    <w:rsid w:val="000765CE"/>
    <w:rsid w:val="000E01DC"/>
    <w:rsid w:val="00144CB6"/>
    <w:rsid w:val="001524E5"/>
    <w:rsid w:val="0018166B"/>
    <w:rsid w:val="00193DB1"/>
    <w:rsid w:val="00194FD0"/>
    <w:rsid w:val="001A3F67"/>
    <w:rsid w:val="001B1D0B"/>
    <w:rsid w:val="001E0F69"/>
    <w:rsid w:val="00235C1D"/>
    <w:rsid w:val="00260FC4"/>
    <w:rsid w:val="00282F96"/>
    <w:rsid w:val="00292F92"/>
    <w:rsid w:val="002C141B"/>
    <w:rsid w:val="002E7721"/>
    <w:rsid w:val="0030424F"/>
    <w:rsid w:val="00305F37"/>
    <w:rsid w:val="00316173"/>
    <w:rsid w:val="00351B08"/>
    <w:rsid w:val="003960BA"/>
    <w:rsid w:val="003D5F55"/>
    <w:rsid w:val="003E013E"/>
    <w:rsid w:val="003E2108"/>
    <w:rsid w:val="004442F6"/>
    <w:rsid w:val="00445705"/>
    <w:rsid w:val="00462EA1"/>
    <w:rsid w:val="00463C0A"/>
    <w:rsid w:val="00465C68"/>
    <w:rsid w:val="0048299D"/>
    <w:rsid w:val="00483717"/>
    <w:rsid w:val="004933A5"/>
    <w:rsid w:val="0049714D"/>
    <w:rsid w:val="004A093B"/>
    <w:rsid w:val="004B09AE"/>
    <w:rsid w:val="004C1847"/>
    <w:rsid w:val="00594A2D"/>
    <w:rsid w:val="005B7229"/>
    <w:rsid w:val="005D4E4A"/>
    <w:rsid w:val="005E3EDA"/>
    <w:rsid w:val="00631B1F"/>
    <w:rsid w:val="00634FF3"/>
    <w:rsid w:val="00636BC5"/>
    <w:rsid w:val="006643A1"/>
    <w:rsid w:val="006B0C56"/>
    <w:rsid w:val="006E29F1"/>
    <w:rsid w:val="00725989"/>
    <w:rsid w:val="00750073"/>
    <w:rsid w:val="00761850"/>
    <w:rsid w:val="007A3E12"/>
    <w:rsid w:val="007A7F85"/>
    <w:rsid w:val="007C6A70"/>
    <w:rsid w:val="00815DD1"/>
    <w:rsid w:val="00855906"/>
    <w:rsid w:val="0086429C"/>
    <w:rsid w:val="008D09CA"/>
    <w:rsid w:val="008E097C"/>
    <w:rsid w:val="00905424"/>
    <w:rsid w:val="009B11B8"/>
    <w:rsid w:val="009D3E0F"/>
    <w:rsid w:val="00A224EC"/>
    <w:rsid w:val="00A97CB2"/>
    <w:rsid w:val="00AB1069"/>
    <w:rsid w:val="00AC1E09"/>
    <w:rsid w:val="00B80193"/>
    <w:rsid w:val="00B81378"/>
    <w:rsid w:val="00B84447"/>
    <w:rsid w:val="00B94B4D"/>
    <w:rsid w:val="00BA1FDE"/>
    <w:rsid w:val="00BF6733"/>
    <w:rsid w:val="00C40FC2"/>
    <w:rsid w:val="00C507F4"/>
    <w:rsid w:val="00CA21F7"/>
    <w:rsid w:val="00CB2E96"/>
    <w:rsid w:val="00D373B0"/>
    <w:rsid w:val="00D474C4"/>
    <w:rsid w:val="00D64777"/>
    <w:rsid w:val="00DD08A8"/>
    <w:rsid w:val="00E64746"/>
    <w:rsid w:val="00E66078"/>
    <w:rsid w:val="00E767DA"/>
    <w:rsid w:val="00E970C2"/>
    <w:rsid w:val="00EA2F8E"/>
    <w:rsid w:val="00ED2EEF"/>
    <w:rsid w:val="00EE05AB"/>
    <w:rsid w:val="00EE6666"/>
    <w:rsid w:val="00F07727"/>
    <w:rsid w:val="00F3719F"/>
    <w:rsid w:val="00F66705"/>
    <w:rsid w:val="00F95CD0"/>
    <w:rsid w:val="00FA1DF6"/>
    <w:rsid w:val="00FC407A"/>
    <w:rsid w:val="00FE3D2D"/>
    <w:rsid w:val="00FE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D889572"/>
  <w15:docId w15:val="{FEA3FD03-77E3-4D4D-8314-BA5500F3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1B1F"/>
    <w:pPr>
      <w:jc w:val="center"/>
    </w:pPr>
    <w:rPr>
      <w:szCs w:val="21"/>
    </w:rPr>
  </w:style>
  <w:style w:type="paragraph" w:styleId="a4">
    <w:name w:val="Closing"/>
    <w:basedOn w:val="a"/>
    <w:rsid w:val="00631B1F"/>
    <w:pPr>
      <w:jc w:val="right"/>
    </w:pPr>
    <w:rPr>
      <w:szCs w:val="21"/>
    </w:rPr>
  </w:style>
  <w:style w:type="paragraph" w:styleId="a5">
    <w:name w:val="header"/>
    <w:basedOn w:val="a"/>
    <w:link w:val="a6"/>
    <w:rsid w:val="00C50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507F4"/>
    <w:rPr>
      <w:kern w:val="2"/>
      <w:sz w:val="21"/>
      <w:szCs w:val="24"/>
    </w:rPr>
  </w:style>
  <w:style w:type="paragraph" w:styleId="a7">
    <w:name w:val="footer"/>
    <w:basedOn w:val="a"/>
    <w:link w:val="a8"/>
    <w:rsid w:val="00C507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507F4"/>
    <w:rPr>
      <w:kern w:val="2"/>
      <w:sz w:val="21"/>
      <w:szCs w:val="24"/>
    </w:rPr>
  </w:style>
  <w:style w:type="paragraph" w:styleId="a9">
    <w:name w:val="Balloon Text"/>
    <w:basedOn w:val="a"/>
    <w:link w:val="aa"/>
    <w:rsid w:val="005B7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B722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05F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球磨養護学校における与薬(服薬)に関するガイドライン</vt:lpstr>
      <vt:lpstr>球磨養護学校における与薬(服薬)に関するガイドライン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球磨養護学校における与薬(服薬)に関するガイドライン</dc:title>
  <dc:creator>有働 美保子</dc:creator>
  <cp:lastModifiedBy>上野 みのり</cp:lastModifiedBy>
  <cp:revision>37</cp:revision>
  <cp:lastPrinted>2015-01-29T04:57:00Z</cp:lastPrinted>
  <dcterms:created xsi:type="dcterms:W3CDTF">2014-01-16T09:01:00Z</dcterms:created>
  <dcterms:modified xsi:type="dcterms:W3CDTF">2020-04-06T00:51:00Z</dcterms:modified>
</cp:coreProperties>
</file>